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136A4A" w14:textId="17BCA3D3" w:rsidR="008555ED" w:rsidRPr="004B60CE" w:rsidRDefault="008330FC">
      <w:pPr>
        <w:jc w:val="right"/>
      </w:pPr>
      <w:r w:rsidRPr="004B60CE">
        <w:t>Gliwice</w:t>
      </w:r>
      <w:r w:rsidR="005E02AA" w:rsidRPr="004B60CE">
        <w:t xml:space="preserve">, </w:t>
      </w:r>
      <w:r w:rsidR="005E02AA" w:rsidRPr="006D78B3">
        <w:t xml:space="preserve">dnia </w:t>
      </w:r>
      <w:r w:rsidR="00690868">
        <w:t>2</w:t>
      </w:r>
      <w:r w:rsidR="005B6F3E">
        <w:t>6</w:t>
      </w:r>
      <w:r w:rsidR="00C30BDA">
        <w:t>.0</w:t>
      </w:r>
      <w:r w:rsidR="009A67FD">
        <w:t>6</w:t>
      </w:r>
      <w:r w:rsidR="005E02AA" w:rsidRPr="006D78B3">
        <w:t>.202</w:t>
      </w:r>
      <w:r w:rsidRPr="006D78B3">
        <w:t>5</w:t>
      </w:r>
      <w:r w:rsidR="005E02AA" w:rsidRPr="004B60CE">
        <w:t xml:space="preserve"> r.  </w:t>
      </w:r>
    </w:p>
    <w:p w14:paraId="35E18972" w14:textId="77777777" w:rsidR="008555ED" w:rsidRPr="004B60CE" w:rsidRDefault="008330FC">
      <w:pPr>
        <w:spacing w:after="0"/>
      </w:pPr>
      <w:r w:rsidRPr="004B60CE">
        <w:t>Postępowanie nr 1/2025</w:t>
      </w:r>
    </w:p>
    <w:p w14:paraId="2862A5A5" w14:textId="39D9FCA7" w:rsidR="008555ED" w:rsidRPr="004B60CE" w:rsidRDefault="005E02AA">
      <w:r w:rsidRPr="004B60CE">
        <w:t xml:space="preserve">Baza konkurencyjności </w:t>
      </w:r>
      <w:r w:rsidRPr="003C2777">
        <w:t xml:space="preserve">ogłoszenie nr: </w:t>
      </w:r>
      <w:r w:rsidR="003C2777" w:rsidRPr="003C2777">
        <w:t>2025-97713-230795</w:t>
      </w:r>
    </w:p>
    <w:p w14:paraId="6B796C80" w14:textId="77777777" w:rsidR="00934268" w:rsidRPr="004B60CE" w:rsidRDefault="00934268"/>
    <w:p w14:paraId="2C44683B" w14:textId="77777777" w:rsidR="008555ED" w:rsidRPr="004B60CE" w:rsidRDefault="008330FC" w:rsidP="00B11304">
      <w:pPr>
        <w:jc w:val="center"/>
        <w:rPr>
          <w:b/>
          <w:bCs/>
        </w:rPr>
      </w:pPr>
      <w:r w:rsidRPr="004B60CE">
        <w:rPr>
          <w:b/>
          <w:bCs/>
        </w:rPr>
        <w:t>ZAPYTANIE OFERTOWE</w:t>
      </w:r>
    </w:p>
    <w:p w14:paraId="575F717B" w14:textId="77777777" w:rsidR="008555ED" w:rsidRPr="004B60CE" w:rsidRDefault="008330FC">
      <w:pPr>
        <w:jc w:val="center"/>
      </w:pPr>
      <w:r w:rsidRPr="004B60CE">
        <w:rPr>
          <w:b/>
          <w:bCs/>
        </w:rPr>
        <w:t>na budowę obiektu użyteczności publicznej - budynku biurowo-usługowego wraz z wykonaniem zagospodarowania terenu inwestycji</w:t>
      </w:r>
    </w:p>
    <w:p w14:paraId="0391518E" w14:textId="77777777" w:rsidR="00934268" w:rsidRPr="004B60CE" w:rsidRDefault="00934268" w:rsidP="00934268"/>
    <w:p w14:paraId="077AB4E2" w14:textId="77777777" w:rsidR="008555ED" w:rsidRPr="004B60CE" w:rsidRDefault="005E02AA">
      <w:pPr>
        <w:jc w:val="both"/>
        <w:rPr>
          <w:b/>
          <w:bCs/>
        </w:rPr>
      </w:pPr>
      <w:r w:rsidRPr="004B60CE">
        <w:rPr>
          <w:b/>
          <w:bCs/>
        </w:rPr>
        <w:t>I.  ZAMAWIAJĄCY</w:t>
      </w:r>
    </w:p>
    <w:p w14:paraId="0979FC79" w14:textId="77777777" w:rsidR="008330FC" w:rsidRPr="004B60CE" w:rsidRDefault="008330FC">
      <w:pPr>
        <w:spacing w:after="0"/>
        <w:jc w:val="both"/>
      </w:pPr>
      <w:r w:rsidRPr="004B60CE">
        <w:t>GLIWICKIE CENTRUM NAUKOWO-TECHNOLOGICZNE</w:t>
      </w:r>
    </w:p>
    <w:p w14:paraId="27D7748B" w14:textId="77777777" w:rsidR="008330FC" w:rsidRPr="004B60CE" w:rsidRDefault="008330FC">
      <w:pPr>
        <w:spacing w:after="0"/>
        <w:jc w:val="both"/>
      </w:pPr>
      <w:r w:rsidRPr="004B60CE">
        <w:t>CECHOWNIA SPÓŁKA Z O.O.</w:t>
      </w:r>
    </w:p>
    <w:p w14:paraId="0F9EB005" w14:textId="77777777" w:rsidR="008555ED" w:rsidRPr="004B60CE" w:rsidRDefault="008330FC">
      <w:pPr>
        <w:spacing w:after="0"/>
        <w:jc w:val="both"/>
      </w:pPr>
      <w:r w:rsidRPr="004B60CE">
        <w:t>ul. Bojkowska 35a, 44</w:t>
      </w:r>
      <w:r w:rsidR="005E02AA" w:rsidRPr="004B60CE">
        <w:t>-</w:t>
      </w:r>
      <w:r w:rsidRPr="004B60CE">
        <w:t>100 Gliwice</w:t>
      </w:r>
    </w:p>
    <w:p w14:paraId="55D37A25" w14:textId="77777777" w:rsidR="008555ED" w:rsidRPr="004B60CE" w:rsidRDefault="005E02AA">
      <w:pPr>
        <w:spacing w:after="0"/>
        <w:jc w:val="both"/>
      </w:pPr>
      <w:r w:rsidRPr="004B60CE">
        <w:t xml:space="preserve">NIP: </w:t>
      </w:r>
      <w:r w:rsidR="008330FC" w:rsidRPr="004B60CE">
        <w:t>6312686200</w:t>
      </w:r>
    </w:p>
    <w:p w14:paraId="2D01BE7A" w14:textId="77777777" w:rsidR="008555ED" w:rsidRPr="00D04E4C" w:rsidRDefault="005E02AA">
      <w:pPr>
        <w:spacing w:after="0"/>
        <w:jc w:val="both"/>
        <w:rPr>
          <w:lang w:val="en-GB"/>
        </w:rPr>
      </w:pPr>
      <w:r w:rsidRPr="00D04E4C">
        <w:rPr>
          <w:lang w:val="en-GB"/>
        </w:rPr>
        <w:t xml:space="preserve">REGON: </w:t>
      </w:r>
      <w:r w:rsidR="008330FC" w:rsidRPr="00D04E4C">
        <w:rPr>
          <w:lang w:val="en-GB"/>
        </w:rPr>
        <w:t>383579670</w:t>
      </w:r>
    </w:p>
    <w:p w14:paraId="36F50A6A" w14:textId="77777777" w:rsidR="008555ED" w:rsidRPr="00D04E4C" w:rsidRDefault="005E02AA">
      <w:pPr>
        <w:spacing w:after="0"/>
        <w:jc w:val="both"/>
        <w:rPr>
          <w:lang w:val="en-GB"/>
        </w:rPr>
      </w:pPr>
      <w:r w:rsidRPr="00D04E4C">
        <w:rPr>
          <w:lang w:val="en-GB"/>
        </w:rPr>
        <w:t xml:space="preserve">e-mail: </w:t>
      </w:r>
      <w:r w:rsidR="008330FC" w:rsidRPr="00D04E4C">
        <w:rPr>
          <w:rStyle w:val="cze"/>
          <w:lang w:val="en-GB"/>
        </w:rPr>
        <w:t>sekretariat@cechownia-gliwice.pl</w:t>
      </w:r>
    </w:p>
    <w:p w14:paraId="719D51E8" w14:textId="77777777" w:rsidR="001052FF" w:rsidRPr="00D04E4C" w:rsidRDefault="001052FF" w:rsidP="0031182D">
      <w:pPr>
        <w:jc w:val="both"/>
        <w:rPr>
          <w:bCs/>
          <w:lang w:val="en-GB"/>
        </w:rPr>
      </w:pPr>
      <w:r w:rsidRPr="00D04E4C">
        <w:rPr>
          <w:b/>
          <w:bCs/>
          <w:lang w:val="en-GB"/>
        </w:rPr>
        <w:t xml:space="preserve">   </w:t>
      </w:r>
    </w:p>
    <w:p w14:paraId="3B5C2379" w14:textId="77777777" w:rsidR="008555ED" w:rsidRPr="0029304F" w:rsidRDefault="001052FF" w:rsidP="00C35B63">
      <w:pPr>
        <w:spacing w:after="120"/>
        <w:jc w:val="both"/>
        <w:rPr>
          <w:b/>
          <w:bCs/>
        </w:rPr>
      </w:pPr>
      <w:r w:rsidRPr="0029304F">
        <w:rPr>
          <w:b/>
          <w:bCs/>
        </w:rPr>
        <w:t>I</w:t>
      </w:r>
      <w:r w:rsidR="00B11304" w:rsidRPr="0029304F">
        <w:rPr>
          <w:b/>
          <w:bCs/>
        </w:rPr>
        <w:t>I</w:t>
      </w:r>
      <w:r w:rsidR="005E02AA" w:rsidRPr="0029304F">
        <w:rPr>
          <w:b/>
          <w:bCs/>
        </w:rPr>
        <w:t xml:space="preserve">.  TRYB UDZIELANIA ZAMÓWIENIA: </w:t>
      </w:r>
    </w:p>
    <w:p w14:paraId="2D6D16E2" w14:textId="77777777" w:rsidR="00273A4F" w:rsidRDefault="005E02AA" w:rsidP="00273A4F">
      <w:pPr>
        <w:pStyle w:val="Akapitzlist"/>
        <w:numPr>
          <w:ilvl w:val="0"/>
          <w:numId w:val="40"/>
        </w:numPr>
        <w:spacing w:after="120"/>
        <w:ind w:left="426"/>
        <w:jc w:val="both"/>
      </w:pPr>
      <w:r w:rsidRPr="0029304F">
        <w:t xml:space="preserve">Zamówienie prowadzone jest </w:t>
      </w:r>
      <w:r w:rsidR="008330FC" w:rsidRPr="0029304F">
        <w:t>w trybie zasady</w:t>
      </w:r>
      <w:r w:rsidRPr="0029304F">
        <w:t xml:space="preserve"> konkurencyjności, </w:t>
      </w:r>
      <w:r w:rsidR="008330FC" w:rsidRPr="0029304F">
        <w:t>zgodnie z zapisami</w:t>
      </w:r>
      <w:r w:rsidRPr="0029304F">
        <w:t xml:space="preserve"> Wytycznych dotyczących kwalifikowalności wydatkó</w:t>
      </w:r>
      <w:r w:rsidR="008210AF" w:rsidRPr="0029304F">
        <w:t>w na lata 2021-2027 z dnia 14 marca 2025 r.</w:t>
      </w:r>
    </w:p>
    <w:p w14:paraId="4BD499AE" w14:textId="4D1397AB" w:rsidR="008555ED" w:rsidRPr="0029304F" w:rsidRDefault="005E02AA" w:rsidP="00273A4F">
      <w:pPr>
        <w:pStyle w:val="Akapitzlist"/>
        <w:numPr>
          <w:ilvl w:val="0"/>
          <w:numId w:val="40"/>
        </w:numPr>
        <w:spacing w:after="240"/>
        <w:ind w:left="426"/>
        <w:jc w:val="both"/>
      </w:pPr>
      <w:r w:rsidRPr="0029304F">
        <w:t xml:space="preserve">Zamówienie udzielane jest na potrzeby projektu </w:t>
      </w:r>
      <w:r w:rsidRPr="00273A4F">
        <w:rPr>
          <w:i/>
          <w:iCs/>
        </w:rPr>
        <w:t>„</w:t>
      </w:r>
      <w:r w:rsidR="008330FC" w:rsidRPr="00273A4F">
        <w:rPr>
          <w:i/>
          <w:iCs/>
        </w:rPr>
        <w:t>Kompleksowe zagospodarowanie zdegradowanego terenu po KWK Gliwice poprzez budowę obiektu infrastruktury lokalnej w p</w:t>
      </w:r>
      <w:r w:rsidR="001052FF" w:rsidRPr="00273A4F">
        <w:rPr>
          <w:i/>
          <w:iCs/>
        </w:rPr>
        <w:t>ostaci budynku wielofunkcyjnego</w:t>
      </w:r>
      <w:r w:rsidRPr="00273A4F">
        <w:rPr>
          <w:i/>
          <w:iCs/>
        </w:rPr>
        <w:t>”</w:t>
      </w:r>
      <w:r w:rsidRPr="0029304F">
        <w:t>,</w:t>
      </w:r>
      <w:r w:rsidR="001052FF" w:rsidRPr="0029304F">
        <w:t xml:space="preserve"> nr FESL.10.01-IP.01-086B/24-00,</w:t>
      </w:r>
      <w:r w:rsidRPr="0029304F">
        <w:t xml:space="preserve"> realizowanego w ramach programu Fundusze Europejskie dla Śląskiego 2021-2027 (Fundusz na rzecz Sprawiedliwej Transformacji), Priorytet: 10 Fundusze Europejskie na</w:t>
      </w:r>
      <w:r w:rsidR="001052FF" w:rsidRPr="0029304F">
        <w:t xml:space="preserve"> transformację, działanie: 10.01</w:t>
      </w:r>
      <w:r w:rsidRPr="0029304F">
        <w:t xml:space="preserve"> </w:t>
      </w:r>
      <w:r w:rsidR="001052FF" w:rsidRPr="0029304F">
        <w:t>Wykorzystanie terenów zdegradowanych  w celu rozwoju regionu poprzez inwestycje przedsiębiorstw</w:t>
      </w:r>
      <w:r w:rsidRPr="0029304F">
        <w:t>.</w:t>
      </w:r>
    </w:p>
    <w:p w14:paraId="36187D1B" w14:textId="77777777" w:rsidR="008555ED" w:rsidRPr="0029304F" w:rsidRDefault="00B11304">
      <w:pPr>
        <w:jc w:val="both"/>
        <w:rPr>
          <w:b/>
          <w:bCs/>
        </w:rPr>
      </w:pPr>
      <w:r w:rsidRPr="0029304F">
        <w:rPr>
          <w:b/>
          <w:bCs/>
        </w:rPr>
        <w:t>III</w:t>
      </w:r>
      <w:r w:rsidR="005E02AA" w:rsidRPr="0029304F">
        <w:rPr>
          <w:b/>
          <w:bCs/>
        </w:rPr>
        <w:t>.  OPIS PRZEDMIOTU ZAMÓWIENIA</w:t>
      </w:r>
    </w:p>
    <w:p w14:paraId="648446EE" w14:textId="77777777" w:rsidR="00AF2A14" w:rsidRPr="0029304F" w:rsidRDefault="005E02AA" w:rsidP="008210AF">
      <w:pPr>
        <w:jc w:val="both"/>
        <w:rPr>
          <w:iCs/>
        </w:rPr>
      </w:pPr>
      <w:r w:rsidRPr="0029304F">
        <w:rPr>
          <w:iCs/>
        </w:rPr>
        <w:t xml:space="preserve">Przedmiotem zamówienia jest </w:t>
      </w:r>
      <w:r w:rsidR="008210AF" w:rsidRPr="0029304F">
        <w:rPr>
          <w:iCs/>
        </w:rPr>
        <w:t xml:space="preserve">Budowa budynku użyteczności publicznej o charakterze usługowo-biurowym wraz z elementami zagospodarowania terenu, na planowanej do wydzielenia działce "B" stanowiącej część działki nr 14/5 oraz budowa parkingu </w:t>
      </w:r>
      <w:r w:rsidR="002A41EF" w:rsidRPr="0029304F">
        <w:rPr>
          <w:iCs/>
        </w:rPr>
        <w:t xml:space="preserve">i towarzyszące zagospodarowanie terenu </w:t>
      </w:r>
      <w:r w:rsidR="008210AF" w:rsidRPr="0029304F">
        <w:rPr>
          <w:iCs/>
        </w:rPr>
        <w:t>na działce 14/52.</w:t>
      </w:r>
      <w:r w:rsidR="00677EC4" w:rsidRPr="0029304F">
        <w:rPr>
          <w:iCs/>
        </w:rPr>
        <w:t xml:space="preserve"> </w:t>
      </w:r>
    </w:p>
    <w:p w14:paraId="41A1F54C" w14:textId="77777777" w:rsidR="00417412" w:rsidRPr="004B60CE" w:rsidRDefault="00677EC4" w:rsidP="00417412">
      <w:pPr>
        <w:jc w:val="both"/>
        <w:rPr>
          <w:iCs/>
        </w:rPr>
      </w:pPr>
      <w:r w:rsidRPr="0029304F">
        <w:rPr>
          <w:iCs/>
        </w:rPr>
        <w:t xml:space="preserve">W </w:t>
      </w:r>
      <w:r w:rsidR="00AF2A14" w:rsidRPr="0029304F">
        <w:rPr>
          <w:iCs/>
        </w:rPr>
        <w:t xml:space="preserve">budynku </w:t>
      </w:r>
      <w:r w:rsidRPr="0029304F">
        <w:rPr>
          <w:iCs/>
        </w:rPr>
        <w:t>zaplanowano przestrzenie coworkingowe</w:t>
      </w:r>
      <w:r w:rsidR="00AF2A14" w:rsidRPr="0029304F">
        <w:rPr>
          <w:iCs/>
        </w:rPr>
        <w:t xml:space="preserve"> (otwarte i zamknięte)</w:t>
      </w:r>
      <w:r w:rsidRPr="0029304F">
        <w:rPr>
          <w:iCs/>
        </w:rPr>
        <w:t>, biurowe, konferencyjne</w:t>
      </w:r>
      <w:r w:rsidR="00B11304" w:rsidRPr="0029304F">
        <w:rPr>
          <w:iCs/>
        </w:rPr>
        <w:t xml:space="preserve"> (modułowa sala konferencyjna)</w:t>
      </w:r>
      <w:r w:rsidRPr="0029304F">
        <w:rPr>
          <w:iCs/>
        </w:rPr>
        <w:t>, salki spotkań, zaplecze gastronomiczne, pomieszczenia usługowe, toalety, pomieszczenia socjalne, przestrzeń wsp</w:t>
      </w:r>
      <w:r w:rsidR="00C35B63" w:rsidRPr="0029304F">
        <w:rPr>
          <w:iCs/>
        </w:rPr>
        <w:t>ólną oraz</w:t>
      </w:r>
      <w:r w:rsidR="00AF2A14" w:rsidRPr="0029304F">
        <w:rPr>
          <w:iCs/>
        </w:rPr>
        <w:t xml:space="preserve"> pomieszczenia techniczne.</w:t>
      </w:r>
      <w:r w:rsidR="00417412" w:rsidRPr="004B60CE">
        <w:rPr>
          <w:iCs/>
        </w:rPr>
        <w:t xml:space="preserve"> </w:t>
      </w:r>
    </w:p>
    <w:p w14:paraId="7D4C4078" w14:textId="77777777" w:rsidR="000B1CCC" w:rsidRPr="004B60CE" w:rsidRDefault="00677EC4" w:rsidP="0081454F">
      <w:pPr>
        <w:jc w:val="both"/>
        <w:rPr>
          <w:iCs/>
        </w:rPr>
      </w:pPr>
      <w:r w:rsidRPr="004B60CE">
        <w:rPr>
          <w:iCs/>
        </w:rPr>
        <w:t>W szczególności, i</w:t>
      </w:r>
      <w:r w:rsidR="0081454F" w:rsidRPr="004B60CE">
        <w:rPr>
          <w:iCs/>
        </w:rPr>
        <w:t>nwestycja polega na</w:t>
      </w:r>
      <w:r w:rsidR="000B1CCC" w:rsidRPr="004B60CE">
        <w:rPr>
          <w:iCs/>
        </w:rPr>
        <w:t>:</w:t>
      </w:r>
    </w:p>
    <w:p w14:paraId="71522FF4" w14:textId="54513845" w:rsidR="0081454F" w:rsidRPr="004B60CE" w:rsidRDefault="000B1CCC" w:rsidP="0081454F">
      <w:pPr>
        <w:jc w:val="both"/>
        <w:rPr>
          <w:iCs/>
        </w:rPr>
      </w:pPr>
      <w:r w:rsidRPr="004B60CE">
        <w:rPr>
          <w:iCs/>
        </w:rPr>
        <w:t>1.</w:t>
      </w:r>
      <w:r w:rsidR="0081454F" w:rsidRPr="004B60CE">
        <w:rPr>
          <w:iCs/>
        </w:rPr>
        <w:t xml:space="preserve"> budowie</w:t>
      </w:r>
      <w:r w:rsidR="00EE43A0">
        <w:rPr>
          <w:iCs/>
        </w:rPr>
        <w:t xml:space="preserve"> </w:t>
      </w:r>
      <w:r w:rsidR="00677EC4" w:rsidRPr="004B60CE">
        <w:rPr>
          <w:iCs/>
        </w:rPr>
        <w:t xml:space="preserve">dwukondygnacyjnego </w:t>
      </w:r>
      <w:r w:rsidR="0081454F" w:rsidRPr="004B60CE">
        <w:rPr>
          <w:iCs/>
        </w:rPr>
        <w:t xml:space="preserve">budynku użyteczności publicznej o charakterze usługowo-biurowym </w:t>
      </w:r>
      <w:r w:rsidR="00A33A92" w:rsidRPr="004B60CE">
        <w:rPr>
          <w:iCs/>
        </w:rPr>
        <w:t xml:space="preserve">wraz z </w:t>
      </w:r>
      <w:r w:rsidR="00DC4BA0" w:rsidRPr="004B60CE">
        <w:rPr>
          <w:iCs/>
        </w:rPr>
        <w:t>zagospodarowaniem terenu</w:t>
      </w:r>
      <w:r w:rsidR="00677EC4" w:rsidRPr="004B60CE">
        <w:rPr>
          <w:iCs/>
        </w:rPr>
        <w:t xml:space="preserve"> </w:t>
      </w:r>
      <w:r w:rsidR="00DC4BA0" w:rsidRPr="004B60CE">
        <w:rPr>
          <w:iCs/>
        </w:rPr>
        <w:t xml:space="preserve">oraz </w:t>
      </w:r>
      <w:r w:rsidR="00A33A92" w:rsidRPr="004B60CE">
        <w:rPr>
          <w:iCs/>
        </w:rPr>
        <w:t>infrastrukturą</w:t>
      </w:r>
      <w:r w:rsidR="0081454F" w:rsidRPr="004B60CE">
        <w:rPr>
          <w:iCs/>
        </w:rPr>
        <w:t xml:space="preserve"> techniczną i towarzyszącą, w tym: </w:t>
      </w:r>
    </w:p>
    <w:p w14:paraId="7906A749" w14:textId="77777777" w:rsidR="0081454F" w:rsidRPr="004B60CE" w:rsidRDefault="0081454F" w:rsidP="0081454F">
      <w:pPr>
        <w:jc w:val="both"/>
        <w:rPr>
          <w:iCs/>
        </w:rPr>
      </w:pPr>
      <w:r w:rsidRPr="004B60CE">
        <w:rPr>
          <w:iCs/>
        </w:rPr>
        <w:t xml:space="preserve">- instalacje  w  gruncie:  elektryczną,  wodociągową,  kanalizacji  sanitarnej, kanalizacji  deszczowej  z  trzema  zbiornikami  retencyjnymi  o  sumarycznej pojemności 42m 3  i jednym zbiornikiem buforowym o pojemności 10m 3, </w:t>
      </w:r>
    </w:p>
    <w:p w14:paraId="0F4CA145" w14:textId="4BA4CAEA" w:rsidR="0081454F" w:rsidRPr="004B60CE" w:rsidRDefault="0081454F" w:rsidP="0081454F">
      <w:pPr>
        <w:jc w:val="both"/>
        <w:rPr>
          <w:iCs/>
        </w:rPr>
      </w:pPr>
      <w:r w:rsidRPr="004B60CE">
        <w:rPr>
          <w:iCs/>
        </w:rPr>
        <w:lastRenderedPageBreak/>
        <w:t xml:space="preserve">- wewnętrzny układ komunikacyjny (dojścia i drogi dojazdowe, </w:t>
      </w:r>
      <w:r w:rsidR="002A41EF" w:rsidRPr="004B60CE">
        <w:rPr>
          <w:iCs/>
        </w:rPr>
        <w:t xml:space="preserve">place, </w:t>
      </w:r>
      <w:r w:rsidRPr="004B60CE">
        <w:rPr>
          <w:iCs/>
        </w:rPr>
        <w:t xml:space="preserve">parkingi dla samochodów osobowych obejmujące </w:t>
      </w:r>
      <w:r w:rsidRPr="00EE43A0">
        <w:rPr>
          <w:iCs/>
        </w:rPr>
        <w:t xml:space="preserve">łącznie </w:t>
      </w:r>
      <w:r w:rsidRPr="00273A4F">
        <w:rPr>
          <w:iCs/>
        </w:rPr>
        <w:t>10 miejsc postojowych</w:t>
      </w:r>
      <w:r w:rsidR="00EE43A0" w:rsidRPr="00273A4F">
        <w:rPr>
          <w:iCs/>
        </w:rPr>
        <w:t xml:space="preserve"> - </w:t>
      </w:r>
      <w:r w:rsidRPr="00273A4F">
        <w:rPr>
          <w:iCs/>
        </w:rPr>
        <w:t>w tym 2 dla osób niepełnosprawnych, 2  miejsca  ładowania  samochodów elektrycznych</w:t>
      </w:r>
      <w:r w:rsidRPr="00EE43A0">
        <w:rPr>
          <w:iCs/>
        </w:rPr>
        <w:t>),</w:t>
      </w:r>
      <w:r w:rsidRPr="004B60CE">
        <w:rPr>
          <w:iCs/>
        </w:rPr>
        <w:t xml:space="preserve"> </w:t>
      </w:r>
    </w:p>
    <w:p w14:paraId="09D39063" w14:textId="77777777" w:rsidR="0081454F" w:rsidRPr="004B60CE" w:rsidRDefault="0081454F" w:rsidP="0081454F">
      <w:pPr>
        <w:jc w:val="both"/>
        <w:rPr>
          <w:iCs/>
        </w:rPr>
      </w:pPr>
      <w:r w:rsidRPr="004B60CE">
        <w:rPr>
          <w:iCs/>
        </w:rPr>
        <w:t>- budynek gosp</w:t>
      </w:r>
      <w:r w:rsidR="002A41EF" w:rsidRPr="004B60CE">
        <w:rPr>
          <w:iCs/>
        </w:rPr>
        <w:t>odarczy wraz z wiatą rowerową,</w:t>
      </w:r>
    </w:p>
    <w:p w14:paraId="1456E1E9" w14:textId="77777777" w:rsidR="00934268" w:rsidRPr="004B60CE" w:rsidRDefault="002A41EF" w:rsidP="0081454F">
      <w:pPr>
        <w:jc w:val="both"/>
        <w:rPr>
          <w:iCs/>
        </w:rPr>
      </w:pPr>
      <w:r w:rsidRPr="004B60CE">
        <w:rPr>
          <w:iCs/>
        </w:rPr>
        <w:t xml:space="preserve">- </w:t>
      </w:r>
      <w:r w:rsidR="00DC4BA0" w:rsidRPr="004B60CE">
        <w:rPr>
          <w:iCs/>
        </w:rPr>
        <w:t>wiata śmietnikowa</w:t>
      </w:r>
      <w:r w:rsidR="00417412" w:rsidRPr="004B60CE">
        <w:rPr>
          <w:iCs/>
        </w:rPr>
        <w:t>,</w:t>
      </w:r>
    </w:p>
    <w:p w14:paraId="6425671B" w14:textId="77777777" w:rsidR="00417412" w:rsidRPr="004B60CE" w:rsidRDefault="00417412" w:rsidP="0081454F">
      <w:pPr>
        <w:jc w:val="both"/>
        <w:rPr>
          <w:iCs/>
        </w:rPr>
      </w:pPr>
      <w:r w:rsidRPr="004B60CE">
        <w:rPr>
          <w:iCs/>
        </w:rPr>
        <w:t xml:space="preserve">- mała architektura, </w:t>
      </w:r>
    </w:p>
    <w:p w14:paraId="09F1713F" w14:textId="77777777" w:rsidR="00417412" w:rsidRPr="004B60CE" w:rsidRDefault="00417412" w:rsidP="0081454F">
      <w:pPr>
        <w:jc w:val="both"/>
        <w:rPr>
          <w:iCs/>
        </w:rPr>
      </w:pPr>
      <w:r w:rsidRPr="004B60CE">
        <w:rPr>
          <w:iCs/>
        </w:rPr>
        <w:t>- zielona infrastruktura</w:t>
      </w:r>
    </w:p>
    <w:p w14:paraId="0E9229B9" w14:textId="6D15A819" w:rsidR="0081454F" w:rsidRPr="004B60CE" w:rsidRDefault="0081454F" w:rsidP="0081454F">
      <w:pPr>
        <w:jc w:val="both"/>
        <w:rPr>
          <w:iCs/>
        </w:rPr>
      </w:pPr>
      <w:r w:rsidRPr="004B60CE">
        <w:rPr>
          <w:iCs/>
        </w:rPr>
        <w:t xml:space="preserve">na planowanej do wydzielenia działce „B” stanowiącej część działki nr 14/5, obręb Nowe Gliwice w rejonie ul. Bojkowskiej w Gliwicach wraz z budową połączenia z wewnętrznym układem drogowym </w:t>
      </w:r>
      <w:r w:rsidRPr="00094F0E">
        <w:rPr>
          <w:iCs/>
        </w:rPr>
        <w:t xml:space="preserve">na działce na 14/49 oraz </w:t>
      </w:r>
      <w:r w:rsidRPr="00273A4F">
        <w:rPr>
          <w:iCs/>
        </w:rPr>
        <w:t>budową przyłączy:</w:t>
      </w:r>
      <w:r w:rsidRPr="00094F0E">
        <w:rPr>
          <w:iCs/>
        </w:rPr>
        <w:t xml:space="preserve"> wody, kanalizacji sanitarnej,</w:t>
      </w:r>
      <w:r w:rsidR="000B1CCC" w:rsidRPr="00094F0E">
        <w:rPr>
          <w:iCs/>
        </w:rPr>
        <w:t xml:space="preserve"> kanalizacji </w:t>
      </w:r>
      <w:r w:rsidRPr="00094F0E">
        <w:rPr>
          <w:iCs/>
        </w:rPr>
        <w:t>deszczowej</w:t>
      </w:r>
      <w:r w:rsidR="00826FF1" w:rsidRPr="00094F0E">
        <w:rPr>
          <w:iCs/>
        </w:rPr>
        <w:t>, kanalizacji tele</w:t>
      </w:r>
      <w:r w:rsidR="00826FF1" w:rsidRPr="00910CD1">
        <w:rPr>
          <w:iCs/>
        </w:rPr>
        <w:t>technicznej</w:t>
      </w:r>
      <w:r w:rsidRPr="00910CD1">
        <w:rPr>
          <w:iCs/>
        </w:rPr>
        <w:t xml:space="preserve"> na działce nr 14/49</w:t>
      </w:r>
      <w:r w:rsidRPr="004B60CE">
        <w:rPr>
          <w:iCs/>
        </w:rPr>
        <w:t xml:space="preserve"> (obręb Nowe Gliwice), </w:t>
      </w:r>
    </w:p>
    <w:p w14:paraId="18575BA7" w14:textId="77777777" w:rsidR="008210AF" w:rsidRPr="004B60CE" w:rsidRDefault="0081454F" w:rsidP="0081454F">
      <w:pPr>
        <w:jc w:val="both"/>
        <w:rPr>
          <w:iCs/>
        </w:rPr>
      </w:pPr>
      <w:r w:rsidRPr="004B60CE">
        <w:rPr>
          <w:iCs/>
        </w:rPr>
        <w:t xml:space="preserve">2. </w:t>
      </w:r>
      <w:r w:rsidR="00417412" w:rsidRPr="004B60CE">
        <w:rPr>
          <w:iCs/>
        </w:rPr>
        <w:t xml:space="preserve">wykonaniu </w:t>
      </w:r>
      <w:r w:rsidRPr="004B60CE">
        <w:rPr>
          <w:iCs/>
        </w:rPr>
        <w:t xml:space="preserve">parkingu dla samochodów osobowych obejmującego łącznie 54 miejsca </w:t>
      </w:r>
      <w:r w:rsidR="000B1CCC" w:rsidRPr="004B60CE">
        <w:rPr>
          <w:iCs/>
        </w:rPr>
        <w:t xml:space="preserve">postojowe, </w:t>
      </w:r>
      <w:r w:rsidRPr="004B60CE">
        <w:rPr>
          <w:iCs/>
        </w:rPr>
        <w:t xml:space="preserve">w tym 2 dla osób  niepełnosprawnych </w:t>
      </w:r>
      <w:r w:rsidR="000B1CCC" w:rsidRPr="004B60CE">
        <w:rPr>
          <w:iCs/>
        </w:rPr>
        <w:t xml:space="preserve">oraz zagospodarowania terenu </w:t>
      </w:r>
      <w:r w:rsidR="00417412" w:rsidRPr="004B60CE">
        <w:rPr>
          <w:iCs/>
        </w:rPr>
        <w:t>(</w:t>
      </w:r>
      <w:r w:rsidR="00F676C5" w:rsidRPr="004B60CE">
        <w:rPr>
          <w:iCs/>
        </w:rPr>
        <w:t xml:space="preserve">zielona infrastruktura, miejsce na eventy firmowe) </w:t>
      </w:r>
      <w:r w:rsidRPr="004B60CE">
        <w:rPr>
          <w:iCs/>
        </w:rPr>
        <w:t>na działce nr 14/52, obręb  Nowe  Gliwice  w  rejonie  ul.  B</w:t>
      </w:r>
      <w:r w:rsidR="000B1CCC" w:rsidRPr="004B60CE">
        <w:rPr>
          <w:iCs/>
        </w:rPr>
        <w:t xml:space="preserve">ojkowskiej  w  Gliwicach  wraz </w:t>
      </w:r>
      <w:r w:rsidRPr="004B60CE">
        <w:rPr>
          <w:iCs/>
        </w:rPr>
        <w:t xml:space="preserve">z budową instalacji elektrycznej, kanalizacji deszczowej ze zbiornikiem retencyjnym </w:t>
      </w:r>
      <w:r w:rsidR="000B1CCC" w:rsidRPr="004B60CE">
        <w:rPr>
          <w:iCs/>
        </w:rPr>
        <w:t>o  pojemności  14m</w:t>
      </w:r>
      <w:r w:rsidR="00F676C5" w:rsidRPr="004B60CE">
        <w:rPr>
          <w:iCs/>
        </w:rPr>
        <w:t xml:space="preserve">3 </w:t>
      </w:r>
      <w:r w:rsidRPr="004B60CE">
        <w:rPr>
          <w:iCs/>
        </w:rPr>
        <w:t>oraz budową przyłącza kanalizacji deszczowej i połączeniem z wewnętrznym układem drogowym na działce na 14/44, obręb Nowe Gliwice</w:t>
      </w:r>
      <w:r w:rsidR="000B1CCC" w:rsidRPr="004B60CE">
        <w:rPr>
          <w:iCs/>
        </w:rPr>
        <w:t>.</w:t>
      </w:r>
    </w:p>
    <w:p w14:paraId="6A63C70B" w14:textId="02B05E95" w:rsidR="00474C4A" w:rsidRPr="004B60CE" w:rsidRDefault="00474C4A" w:rsidP="00474C4A">
      <w:pPr>
        <w:jc w:val="both"/>
        <w:rPr>
          <w:iCs/>
        </w:rPr>
      </w:pPr>
      <w:r w:rsidRPr="004B60CE">
        <w:rPr>
          <w:iCs/>
        </w:rPr>
        <w:t>Zamawiający posiada</w:t>
      </w:r>
      <w:r w:rsidR="00A33A92" w:rsidRPr="004B60CE">
        <w:rPr>
          <w:iCs/>
        </w:rPr>
        <w:t xml:space="preserve"> prawomocną decyzję o pozwoleniu na budow</w:t>
      </w:r>
      <w:r w:rsidRPr="004B60CE">
        <w:rPr>
          <w:iCs/>
        </w:rPr>
        <w:t xml:space="preserve">ę dla przedmiotowego zamówienia nr AB-264/2024 z dnia 03.06.2024  r. wraz z zaświadczeniem nr AB- 33/2024 o jej ostateczności </w:t>
      </w:r>
      <w:r w:rsidRPr="00FD3CE1">
        <w:rPr>
          <w:iCs/>
        </w:rPr>
        <w:t>z dnia 05.06.2024 r., wydane przez Prezydenta Miasta Gliwice</w:t>
      </w:r>
      <w:r w:rsidR="00F676C5" w:rsidRPr="00FD3CE1">
        <w:rPr>
          <w:iCs/>
        </w:rPr>
        <w:t xml:space="preserve"> (Załącznik nr </w:t>
      </w:r>
      <w:r w:rsidR="007B03F7" w:rsidRPr="00FD3CE1">
        <w:rPr>
          <w:iCs/>
        </w:rPr>
        <w:t>10</w:t>
      </w:r>
      <w:r w:rsidR="00F676C5" w:rsidRPr="00FD3CE1">
        <w:rPr>
          <w:iCs/>
        </w:rPr>
        <w:t xml:space="preserve"> do </w:t>
      </w:r>
      <w:r w:rsidR="007B03F7" w:rsidRPr="00FD3CE1">
        <w:rPr>
          <w:iCs/>
        </w:rPr>
        <w:t>zapytania</w:t>
      </w:r>
      <w:r w:rsidR="00F676C5" w:rsidRPr="00FD3CE1">
        <w:rPr>
          <w:iCs/>
        </w:rPr>
        <w:t>).</w:t>
      </w:r>
    </w:p>
    <w:p w14:paraId="10D7E5BD" w14:textId="154469C9" w:rsidR="00677EC4" w:rsidRPr="00887773" w:rsidRDefault="00AF2A14" w:rsidP="00677EC4">
      <w:pPr>
        <w:jc w:val="both"/>
        <w:rPr>
          <w:b/>
          <w:iCs/>
        </w:rPr>
      </w:pPr>
      <w:r w:rsidRPr="00887773">
        <w:rPr>
          <w:b/>
          <w:iCs/>
        </w:rPr>
        <w:t xml:space="preserve">Budowa obiektu biuro-usługowego </w:t>
      </w:r>
      <w:r w:rsidR="00677EC4" w:rsidRPr="00887773">
        <w:rPr>
          <w:b/>
          <w:iCs/>
        </w:rPr>
        <w:t>obejmuje</w:t>
      </w:r>
      <w:r w:rsidR="00107F0A">
        <w:rPr>
          <w:b/>
          <w:iCs/>
        </w:rPr>
        <w:t xml:space="preserve"> w szczególności</w:t>
      </w:r>
      <w:r w:rsidR="00677EC4" w:rsidRPr="00887773">
        <w:rPr>
          <w:b/>
          <w:iCs/>
        </w:rPr>
        <w:t xml:space="preserve">: </w:t>
      </w:r>
    </w:p>
    <w:p w14:paraId="459536FC" w14:textId="77777777" w:rsidR="00677EC4" w:rsidRPr="004B60CE" w:rsidRDefault="00677EC4" w:rsidP="00236419">
      <w:pPr>
        <w:spacing w:after="120"/>
        <w:jc w:val="both"/>
        <w:rPr>
          <w:iCs/>
        </w:rPr>
      </w:pPr>
      <w:r w:rsidRPr="004B60CE">
        <w:rPr>
          <w:iCs/>
        </w:rPr>
        <w:t>- prace ziemne i roboty fundamentowe,</w:t>
      </w:r>
    </w:p>
    <w:p w14:paraId="086B4BA6" w14:textId="77777777" w:rsidR="00677EC4" w:rsidRPr="004B60CE" w:rsidRDefault="00677EC4" w:rsidP="00236419">
      <w:pPr>
        <w:spacing w:after="120"/>
        <w:jc w:val="both"/>
        <w:rPr>
          <w:iCs/>
        </w:rPr>
      </w:pPr>
      <w:r w:rsidRPr="004B60CE">
        <w:rPr>
          <w:iCs/>
        </w:rPr>
        <w:t>- konstrukcję budynku - stan surowy,</w:t>
      </w:r>
    </w:p>
    <w:p w14:paraId="1741DA93" w14:textId="568FFA26" w:rsidR="00677EC4" w:rsidRPr="004B60CE" w:rsidRDefault="00677EC4" w:rsidP="00236419">
      <w:pPr>
        <w:spacing w:after="120"/>
        <w:jc w:val="both"/>
        <w:rPr>
          <w:iCs/>
        </w:rPr>
      </w:pPr>
      <w:r w:rsidRPr="004B60CE">
        <w:rPr>
          <w:iCs/>
        </w:rPr>
        <w:t>- instalacje elektryczne, niskoprądowe, w tym fotowoltaiczn</w:t>
      </w:r>
      <w:r w:rsidR="00273A4F">
        <w:rPr>
          <w:iCs/>
        </w:rPr>
        <w:t>ą</w:t>
      </w:r>
      <w:r w:rsidR="00094F0E">
        <w:rPr>
          <w:iCs/>
        </w:rPr>
        <w:t xml:space="preserve"> 2 x 5</w:t>
      </w:r>
      <w:r w:rsidRPr="004B60CE">
        <w:rPr>
          <w:iCs/>
        </w:rPr>
        <w:t>0kW, automatykę, BMS,</w:t>
      </w:r>
    </w:p>
    <w:p w14:paraId="546B06E1" w14:textId="77777777" w:rsidR="00677EC4" w:rsidRPr="004B60CE" w:rsidRDefault="00677EC4" w:rsidP="00236419">
      <w:pPr>
        <w:spacing w:after="120"/>
        <w:jc w:val="both"/>
        <w:rPr>
          <w:iCs/>
        </w:rPr>
      </w:pPr>
      <w:r w:rsidRPr="004B60CE">
        <w:rPr>
          <w:iCs/>
        </w:rPr>
        <w:t xml:space="preserve">- instalacje sanitarne (wentylacji, pompy ciepła, instalacja ogrzewania podłogowego, </w:t>
      </w:r>
      <w:proofErr w:type="spellStart"/>
      <w:r w:rsidRPr="004B60CE">
        <w:rPr>
          <w:iCs/>
        </w:rPr>
        <w:t>wod-kan</w:t>
      </w:r>
      <w:proofErr w:type="spellEnd"/>
      <w:r w:rsidRPr="004B60CE">
        <w:rPr>
          <w:iCs/>
        </w:rPr>
        <w:t>, hydrantowa, biały montaż, klimatyzacji, odwodnienia dachu),</w:t>
      </w:r>
    </w:p>
    <w:p w14:paraId="28F3B889" w14:textId="77777777" w:rsidR="00677EC4" w:rsidRPr="004B60CE" w:rsidRDefault="00677EC4" w:rsidP="00236419">
      <w:pPr>
        <w:spacing w:after="120"/>
        <w:jc w:val="both"/>
        <w:rPr>
          <w:iCs/>
        </w:rPr>
      </w:pPr>
      <w:r w:rsidRPr="004B60CE">
        <w:rPr>
          <w:iCs/>
        </w:rPr>
        <w:t xml:space="preserve">- elewacje, stolarkę zewnętrzną, warstwy dachu, </w:t>
      </w:r>
    </w:p>
    <w:p w14:paraId="28FB2E99" w14:textId="77777777" w:rsidR="00677EC4" w:rsidRPr="004B60CE" w:rsidRDefault="00677EC4" w:rsidP="00236419">
      <w:pPr>
        <w:spacing w:after="120"/>
        <w:jc w:val="both"/>
        <w:rPr>
          <w:iCs/>
        </w:rPr>
      </w:pPr>
      <w:r w:rsidRPr="004B60CE">
        <w:rPr>
          <w:iCs/>
        </w:rPr>
        <w:t xml:space="preserve">- prace wykończeniowe wewnętrzne w budynku, stolarkę otworową, windę, </w:t>
      </w:r>
    </w:p>
    <w:p w14:paraId="47375A5B" w14:textId="7B0159FD" w:rsidR="00677EC4" w:rsidRPr="004B60CE" w:rsidRDefault="00677EC4" w:rsidP="00677EC4">
      <w:pPr>
        <w:jc w:val="both"/>
        <w:rPr>
          <w:iCs/>
        </w:rPr>
      </w:pPr>
      <w:r w:rsidRPr="004B60CE">
        <w:rPr>
          <w:iCs/>
        </w:rPr>
        <w:t xml:space="preserve">- zagospodarowanie terenu zewnętrznego </w:t>
      </w:r>
      <w:r w:rsidR="00AF2A14" w:rsidRPr="004B60CE">
        <w:rPr>
          <w:iCs/>
        </w:rPr>
        <w:t>(</w:t>
      </w:r>
      <w:r w:rsidR="00273A4F">
        <w:rPr>
          <w:iCs/>
        </w:rPr>
        <w:t>część</w:t>
      </w:r>
      <w:r w:rsidR="00AF2A14" w:rsidRPr="004B60CE">
        <w:rPr>
          <w:iCs/>
        </w:rPr>
        <w:t xml:space="preserve"> </w:t>
      </w:r>
      <w:r w:rsidR="0094130B" w:rsidRPr="004B60CE">
        <w:rPr>
          <w:iCs/>
        </w:rPr>
        <w:t>działk</w:t>
      </w:r>
      <w:r w:rsidR="0094130B">
        <w:rPr>
          <w:iCs/>
        </w:rPr>
        <w:t xml:space="preserve">i </w:t>
      </w:r>
      <w:r w:rsidR="00AF2A14" w:rsidRPr="004B60CE">
        <w:rPr>
          <w:iCs/>
        </w:rPr>
        <w:t xml:space="preserve">14/5 o </w:t>
      </w:r>
      <w:r w:rsidR="00AF2A14" w:rsidRPr="00273A4F">
        <w:rPr>
          <w:iCs/>
        </w:rPr>
        <w:t xml:space="preserve">pow. </w:t>
      </w:r>
      <w:r w:rsidR="0094130B">
        <w:rPr>
          <w:iCs/>
        </w:rPr>
        <w:t>6110</w:t>
      </w:r>
      <w:r w:rsidR="00273A4F">
        <w:rPr>
          <w:iCs/>
        </w:rPr>
        <w:t xml:space="preserve"> m2</w:t>
      </w:r>
      <w:r w:rsidR="0094130B">
        <w:rPr>
          <w:iCs/>
        </w:rPr>
        <w:t xml:space="preserve"> </w:t>
      </w:r>
      <w:r w:rsidR="00AF2A14" w:rsidRPr="004B60CE">
        <w:rPr>
          <w:iCs/>
        </w:rPr>
        <w:t>oraz dz. 14/52</w:t>
      </w:r>
      <w:r w:rsidR="00B11304">
        <w:rPr>
          <w:iCs/>
        </w:rPr>
        <w:t xml:space="preserve"> </w:t>
      </w:r>
      <w:r w:rsidR="00B11304" w:rsidRPr="00273A4F">
        <w:rPr>
          <w:iCs/>
        </w:rPr>
        <w:t>o pow</w:t>
      </w:r>
      <w:r w:rsidR="00B11304">
        <w:rPr>
          <w:iCs/>
        </w:rPr>
        <w:t>.</w:t>
      </w:r>
      <w:r w:rsidR="00273A4F">
        <w:rPr>
          <w:iCs/>
        </w:rPr>
        <w:t xml:space="preserve"> </w:t>
      </w:r>
      <w:r w:rsidR="0094130B">
        <w:rPr>
          <w:iCs/>
        </w:rPr>
        <w:t>4823 m2</w:t>
      </w:r>
      <w:r w:rsidR="00273A4F">
        <w:rPr>
          <w:iCs/>
        </w:rPr>
        <w:t>)</w:t>
      </w:r>
      <w:r w:rsidR="0094130B" w:rsidRPr="004B60CE">
        <w:rPr>
          <w:iCs/>
        </w:rPr>
        <w:t xml:space="preserve"> </w:t>
      </w:r>
      <w:r w:rsidR="00AF2A14" w:rsidRPr="004B60CE">
        <w:rPr>
          <w:iCs/>
        </w:rPr>
        <w:t>pełniącego funkcje wspierające cele projektu (infrastruktury otoczenia biznesu): utwardzenie terenu pod miejsca spotkań najemców obiektu, zewnętrzne powierzchnie socjalne (strefy chillout), eventy biznesowe, wykonanie</w:t>
      </w:r>
      <w:r w:rsidRPr="004B60CE">
        <w:rPr>
          <w:iCs/>
        </w:rPr>
        <w:t xml:space="preserve"> </w:t>
      </w:r>
      <w:r w:rsidR="00F62F24" w:rsidRPr="004B60CE">
        <w:rPr>
          <w:iCs/>
        </w:rPr>
        <w:t xml:space="preserve">miejsc postojowych, dróg dojazdowych, placów manewrowych, dojść, chodników, </w:t>
      </w:r>
      <w:r w:rsidRPr="004B60CE">
        <w:rPr>
          <w:iCs/>
        </w:rPr>
        <w:t>przyłączy, zielonej inf</w:t>
      </w:r>
      <w:r w:rsidR="00AF2A14" w:rsidRPr="004B60CE">
        <w:rPr>
          <w:iCs/>
        </w:rPr>
        <w:t xml:space="preserve">rastruktury, małej architektury </w:t>
      </w:r>
      <w:r w:rsidR="00F62F24" w:rsidRPr="004B60CE">
        <w:rPr>
          <w:iCs/>
        </w:rPr>
        <w:t xml:space="preserve">- </w:t>
      </w:r>
      <w:r w:rsidR="00AF2A14" w:rsidRPr="004B60CE">
        <w:rPr>
          <w:iCs/>
        </w:rPr>
        <w:t>zgodnie z projektem PZT oraz Projektem zagospodarowania zieleni</w:t>
      </w:r>
      <w:r w:rsidRPr="004B60CE">
        <w:rPr>
          <w:iCs/>
        </w:rPr>
        <w:t>.</w:t>
      </w:r>
    </w:p>
    <w:p w14:paraId="4ED92DD7" w14:textId="77777777" w:rsidR="00F62F24" w:rsidRPr="00DF7FE3" w:rsidRDefault="00F62F24" w:rsidP="007C0BB2">
      <w:pPr>
        <w:spacing w:after="120"/>
        <w:jc w:val="both"/>
        <w:rPr>
          <w:iCs/>
        </w:rPr>
      </w:pPr>
      <w:r w:rsidRPr="007C0BB2">
        <w:rPr>
          <w:b/>
          <w:iCs/>
        </w:rPr>
        <w:t>Charakterystyczne parametry budynku</w:t>
      </w:r>
      <w:r w:rsidRPr="00DF7FE3">
        <w:rPr>
          <w:iCs/>
        </w:rPr>
        <w:t xml:space="preserve">: </w:t>
      </w:r>
    </w:p>
    <w:p w14:paraId="7CC06FD0" w14:textId="77777777" w:rsidR="00F62F24" w:rsidRPr="00DF7FE3" w:rsidRDefault="00F62F24" w:rsidP="007C0BB2">
      <w:pPr>
        <w:spacing w:after="0"/>
        <w:jc w:val="both"/>
        <w:rPr>
          <w:iCs/>
        </w:rPr>
      </w:pPr>
      <w:r w:rsidRPr="00DF7FE3">
        <w:rPr>
          <w:iCs/>
        </w:rPr>
        <w:t xml:space="preserve">- Liczba kondygnacji – 2 nadziemne </w:t>
      </w:r>
    </w:p>
    <w:p w14:paraId="7D8E6F2D" w14:textId="77777777" w:rsidR="00F62F24" w:rsidRPr="00DF7FE3" w:rsidRDefault="00F62F24" w:rsidP="007C0BB2">
      <w:pPr>
        <w:spacing w:after="0"/>
        <w:jc w:val="both"/>
        <w:rPr>
          <w:iCs/>
        </w:rPr>
      </w:pPr>
      <w:r w:rsidRPr="00DF7FE3">
        <w:rPr>
          <w:iCs/>
        </w:rPr>
        <w:t xml:space="preserve">- Poziom "0" posadzki – 236,88 m n.p.m. </w:t>
      </w:r>
    </w:p>
    <w:p w14:paraId="5C4C11D9" w14:textId="77777777" w:rsidR="00F62F24" w:rsidRPr="00DF7FE3" w:rsidRDefault="00F62F24" w:rsidP="007C0BB2">
      <w:pPr>
        <w:spacing w:after="0"/>
        <w:jc w:val="both"/>
        <w:rPr>
          <w:iCs/>
        </w:rPr>
      </w:pPr>
      <w:r w:rsidRPr="00DF7FE3">
        <w:rPr>
          <w:iCs/>
        </w:rPr>
        <w:t xml:space="preserve">- Kubatura – </w:t>
      </w:r>
      <w:r w:rsidR="00091EB7" w:rsidRPr="00DF7FE3">
        <w:rPr>
          <w:iCs/>
        </w:rPr>
        <w:t xml:space="preserve">20 </w:t>
      </w:r>
      <w:r w:rsidR="00451F89" w:rsidRPr="00DF7FE3">
        <w:rPr>
          <w:iCs/>
        </w:rPr>
        <w:t>417</w:t>
      </w:r>
      <w:r w:rsidR="00091EB7" w:rsidRPr="00DF7FE3">
        <w:rPr>
          <w:iCs/>
        </w:rPr>
        <w:t xml:space="preserve"> m3</w:t>
      </w:r>
    </w:p>
    <w:p w14:paraId="6D559F73" w14:textId="77777777" w:rsidR="00F62F24" w:rsidRPr="00DF7FE3" w:rsidRDefault="00F62F24" w:rsidP="007C0BB2">
      <w:pPr>
        <w:spacing w:after="0"/>
        <w:jc w:val="both"/>
        <w:rPr>
          <w:iCs/>
        </w:rPr>
      </w:pPr>
      <w:r w:rsidRPr="00DF7FE3">
        <w:rPr>
          <w:iCs/>
        </w:rPr>
        <w:t>- Szerokość – 2</w:t>
      </w:r>
      <w:r w:rsidR="00451F89" w:rsidRPr="00DF7FE3">
        <w:rPr>
          <w:iCs/>
        </w:rPr>
        <w:t>3</w:t>
      </w:r>
      <w:r w:rsidRPr="00DF7FE3">
        <w:rPr>
          <w:iCs/>
        </w:rPr>
        <w:t>,</w:t>
      </w:r>
      <w:r w:rsidR="00451F89" w:rsidRPr="00DF7FE3">
        <w:rPr>
          <w:iCs/>
        </w:rPr>
        <w:t>8</w:t>
      </w:r>
      <w:r w:rsidRPr="00DF7FE3">
        <w:rPr>
          <w:iCs/>
        </w:rPr>
        <w:t xml:space="preserve">4 m </w:t>
      </w:r>
    </w:p>
    <w:p w14:paraId="08D2F505" w14:textId="77777777" w:rsidR="00F62F24" w:rsidRPr="00DF7FE3" w:rsidRDefault="00091EB7" w:rsidP="007C0BB2">
      <w:pPr>
        <w:spacing w:after="0"/>
        <w:jc w:val="both"/>
        <w:rPr>
          <w:iCs/>
        </w:rPr>
      </w:pPr>
      <w:r w:rsidRPr="00DF7FE3">
        <w:rPr>
          <w:iCs/>
        </w:rPr>
        <w:t>- Długość – 91,4</w:t>
      </w:r>
      <w:r w:rsidR="00F62F24" w:rsidRPr="00DF7FE3">
        <w:rPr>
          <w:iCs/>
        </w:rPr>
        <w:t xml:space="preserve">4 m </w:t>
      </w:r>
    </w:p>
    <w:p w14:paraId="200E6635" w14:textId="77777777" w:rsidR="00F62F24" w:rsidRPr="00DF7FE3" w:rsidRDefault="00F62F24" w:rsidP="007C0BB2">
      <w:pPr>
        <w:spacing w:after="0"/>
        <w:jc w:val="both"/>
        <w:rPr>
          <w:iCs/>
        </w:rPr>
      </w:pPr>
      <w:r w:rsidRPr="00DF7FE3">
        <w:rPr>
          <w:iCs/>
        </w:rPr>
        <w:t xml:space="preserve">- Wysokość attyk – 10,00 m </w:t>
      </w:r>
    </w:p>
    <w:p w14:paraId="6373CB3B" w14:textId="77777777" w:rsidR="00F62F24" w:rsidRPr="00DF7FE3" w:rsidRDefault="00F62F24" w:rsidP="007C0BB2">
      <w:pPr>
        <w:spacing w:after="120"/>
        <w:jc w:val="both"/>
        <w:rPr>
          <w:iCs/>
        </w:rPr>
      </w:pPr>
      <w:r w:rsidRPr="00DF7FE3">
        <w:rPr>
          <w:iCs/>
        </w:rPr>
        <w:t>- Wysokość budynku - 9,79 m</w:t>
      </w:r>
    </w:p>
    <w:p w14:paraId="6C487750" w14:textId="6991E38C" w:rsidR="00091EB7" w:rsidRPr="004B60CE" w:rsidRDefault="00451F89" w:rsidP="00F62F24">
      <w:pPr>
        <w:jc w:val="both"/>
        <w:rPr>
          <w:iCs/>
        </w:rPr>
      </w:pPr>
      <w:r w:rsidRPr="00DF7FE3">
        <w:rPr>
          <w:iCs/>
        </w:rPr>
        <w:t xml:space="preserve">- </w:t>
      </w:r>
      <w:r w:rsidR="00091EB7" w:rsidRPr="00DF7FE3">
        <w:rPr>
          <w:iCs/>
        </w:rPr>
        <w:t>Zestawienie powierzchni</w:t>
      </w:r>
      <w:r w:rsidRPr="00DF7FE3">
        <w:rPr>
          <w:iCs/>
        </w:rPr>
        <w:t xml:space="preserve"> -</w:t>
      </w:r>
      <w:r w:rsidR="00091EB7" w:rsidRPr="00DF7FE3">
        <w:rPr>
          <w:iCs/>
        </w:rPr>
        <w:t xml:space="preserve"> łączna pow. użytkowa</w:t>
      </w:r>
      <w:r w:rsidRPr="00DF7FE3">
        <w:rPr>
          <w:iCs/>
        </w:rPr>
        <w:t>:</w:t>
      </w:r>
      <w:r w:rsidR="00DF7FE3" w:rsidRPr="00DF7FE3">
        <w:rPr>
          <w:iCs/>
        </w:rPr>
        <w:t xml:space="preserve"> 3 824 </w:t>
      </w:r>
      <w:r w:rsidR="00091EB7" w:rsidRPr="00DF7FE3">
        <w:rPr>
          <w:iCs/>
        </w:rPr>
        <w:t>m²</w:t>
      </w:r>
    </w:p>
    <w:p w14:paraId="67FE02CC" w14:textId="100A4AA9" w:rsidR="00CC6E25" w:rsidRPr="00CC6E25" w:rsidRDefault="00CC6E25" w:rsidP="00CC6E25">
      <w:pPr>
        <w:spacing w:before="240" w:after="120"/>
        <w:jc w:val="both"/>
        <w:rPr>
          <w:b/>
          <w:iCs/>
        </w:rPr>
      </w:pPr>
      <w:r w:rsidRPr="00CC6E25">
        <w:rPr>
          <w:b/>
          <w:iCs/>
        </w:rPr>
        <w:t>Przedmiot zamówienia powinien być wykonany zgodnie z:</w:t>
      </w:r>
    </w:p>
    <w:p w14:paraId="137FAD4D" w14:textId="77777777" w:rsidR="00CC6E25" w:rsidRDefault="00CC6E25" w:rsidP="00CC6E25">
      <w:pPr>
        <w:pStyle w:val="Akapitzlist"/>
        <w:numPr>
          <w:ilvl w:val="0"/>
          <w:numId w:val="46"/>
        </w:numPr>
        <w:spacing w:after="0"/>
        <w:ind w:left="426"/>
        <w:jc w:val="both"/>
        <w:rPr>
          <w:iCs/>
        </w:rPr>
      </w:pPr>
      <w:r w:rsidRPr="00CC6E25">
        <w:rPr>
          <w:iCs/>
        </w:rPr>
        <w:t xml:space="preserve">warunkami określonymi w niniejszym zapytaniu,   </w:t>
      </w:r>
    </w:p>
    <w:p w14:paraId="602FBC0A" w14:textId="5EE63D31" w:rsidR="00CC6E25" w:rsidRDefault="00CC6E25" w:rsidP="00CC6E25">
      <w:pPr>
        <w:pStyle w:val="Akapitzlist"/>
        <w:numPr>
          <w:ilvl w:val="0"/>
          <w:numId w:val="46"/>
        </w:numPr>
        <w:spacing w:after="0"/>
        <w:ind w:left="426"/>
        <w:jc w:val="both"/>
        <w:rPr>
          <w:iCs/>
        </w:rPr>
      </w:pPr>
      <w:r w:rsidRPr="00CC6E25">
        <w:rPr>
          <w:iCs/>
        </w:rPr>
        <w:t xml:space="preserve">projektem  budowlanym  i  pozwoleniem  na  budowę,  dokumentacją wykonawczą,   </w:t>
      </w:r>
    </w:p>
    <w:p w14:paraId="75DEECEA" w14:textId="224DBEA6" w:rsidR="00CC6E25" w:rsidRPr="00CC6E25" w:rsidRDefault="00CC6E25" w:rsidP="00CC6E25">
      <w:pPr>
        <w:pStyle w:val="Akapitzlist"/>
        <w:numPr>
          <w:ilvl w:val="0"/>
          <w:numId w:val="46"/>
        </w:numPr>
        <w:spacing w:after="240"/>
        <w:ind w:left="426"/>
        <w:jc w:val="both"/>
        <w:rPr>
          <w:iCs/>
        </w:rPr>
      </w:pPr>
      <w:r w:rsidRPr="00CC6E25">
        <w:rPr>
          <w:iCs/>
        </w:rPr>
        <w:t xml:space="preserve">obowiązującymi normami, przepisami oraz zasadami współczesnej wiedzy technicznej.  </w:t>
      </w:r>
    </w:p>
    <w:p w14:paraId="331632F2" w14:textId="15B17294" w:rsidR="008D1F48" w:rsidRPr="004B60CE" w:rsidRDefault="00A33A92" w:rsidP="00F84ECC">
      <w:pPr>
        <w:jc w:val="both"/>
        <w:rPr>
          <w:iCs/>
        </w:rPr>
      </w:pPr>
      <w:r w:rsidRPr="00FD3CE1">
        <w:rPr>
          <w:iCs/>
        </w:rPr>
        <w:t xml:space="preserve">Szczegółowy zakres prac </w:t>
      </w:r>
      <w:r w:rsidR="005620E9" w:rsidRPr="00FD3CE1">
        <w:rPr>
          <w:iCs/>
        </w:rPr>
        <w:t xml:space="preserve">zawarto w </w:t>
      </w:r>
      <w:r w:rsidRPr="00FD3CE1">
        <w:rPr>
          <w:iCs/>
        </w:rPr>
        <w:t>dokumentacji projektow</w:t>
      </w:r>
      <w:r w:rsidR="00E945FB" w:rsidRPr="00FD3CE1">
        <w:rPr>
          <w:iCs/>
        </w:rPr>
        <w:t>ej</w:t>
      </w:r>
      <w:r w:rsidRPr="00FD3CE1">
        <w:rPr>
          <w:iCs/>
        </w:rPr>
        <w:t xml:space="preserve"> dla przedmiotowego zamówienia, </w:t>
      </w:r>
      <w:r w:rsidR="00E945FB" w:rsidRPr="00FD3CE1">
        <w:rPr>
          <w:iCs/>
        </w:rPr>
        <w:t>zgodnie z listą s</w:t>
      </w:r>
      <w:r w:rsidR="00236419" w:rsidRPr="00FD3CE1">
        <w:rPr>
          <w:iCs/>
        </w:rPr>
        <w:t>tanowiąc</w:t>
      </w:r>
      <w:r w:rsidR="00E945FB" w:rsidRPr="00FD3CE1">
        <w:rPr>
          <w:iCs/>
        </w:rPr>
        <w:t>ą</w:t>
      </w:r>
      <w:r w:rsidRPr="00FD3CE1">
        <w:rPr>
          <w:iCs/>
        </w:rPr>
        <w:t xml:space="preserve"> Załącznik nr </w:t>
      </w:r>
      <w:r w:rsidR="00FD3CE1" w:rsidRPr="00FD3CE1">
        <w:rPr>
          <w:iCs/>
        </w:rPr>
        <w:t>11</w:t>
      </w:r>
      <w:r w:rsidR="00F84ECC" w:rsidRPr="00FD3CE1">
        <w:rPr>
          <w:iCs/>
        </w:rPr>
        <w:t xml:space="preserve"> do niniejszego</w:t>
      </w:r>
      <w:r w:rsidR="00F84ECC">
        <w:rPr>
          <w:iCs/>
        </w:rPr>
        <w:t xml:space="preserve"> postępowania. Dokumentacja ta </w:t>
      </w:r>
      <w:r w:rsidR="00FD3CE1">
        <w:rPr>
          <w:iCs/>
        </w:rPr>
        <w:t xml:space="preserve">stanowi załącznik nr 12 do zapytania, jednak </w:t>
      </w:r>
      <w:r w:rsidR="00F84ECC">
        <w:rPr>
          <w:iCs/>
        </w:rPr>
        <w:t>z</w:t>
      </w:r>
      <w:r w:rsidR="00F84ECC" w:rsidRPr="00F84ECC">
        <w:rPr>
          <w:iCs/>
        </w:rPr>
        <w:t xml:space="preserve"> uwagi na konieczność ochrony tajemnicy przedsiębiorstwa w rozumieniu przepisów ustawy z dnia 16 kwietnia 1993 r. o zwalczaniu nieuczciwej konkurencji (Dz. U. z 2022 r. poz. 1233),</w:t>
      </w:r>
      <w:r w:rsidRPr="004B60CE">
        <w:rPr>
          <w:iCs/>
        </w:rPr>
        <w:t xml:space="preserve"> </w:t>
      </w:r>
      <w:r w:rsidR="00FD3CE1">
        <w:rPr>
          <w:iCs/>
        </w:rPr>
        <w:t>znajduj</w:t>
      </w:r>
      <w:r w:rsidR="005620E9" w:rsidRPr="004B60CE">
        <w:rPr>
          <w:iCs/>
        </w:rPr>
        <w:t>e</w:t>
      </w:r>
      <w:r w:rsidRPr="004B60CE">
        <w:rPr>
          <w:iCs/>
        </w:rPr>
        <w:t xml:space="preserve"> się </w:t>
      </w:r>
      <w:r w:rsidR="005620E9" w:rsidRPr="004B60CE">
        <w:rPr>
          <w:iCs/>
        </w:rPr>
        <w:t>w chmurze, do której link udostępniony zostanie niezwłocznie po przesłaniu podpisanej umowy o zachowaniu poufności</w:t>
      </w:r>
      <w:r w:rsidR="005620E9" w:rsidRPr="003244DE">
        <w:rPr>
          <w:iCs/>
        </w:rPr>
        <w:t xml:space="preserve">. Umowa ta stanowi </w:t>
      </w:r>
      <w:r w:rsidR="00F84ECC" w:rsidRPr="003244DE">
        <w:rPr>
          <w:iCs/>
        </w:rPr>
        <w:t>Załącznik</w:t>
      </w:r>
      <w:r w:rsidR="008D1F48" w:rsidRPr="003244DE">
        <w:rPr>
          <w:iCs/>
        </w:rPr>
        <w:t xml:space="preserve"> nr 4 do Zapytania</w:t>
      </w:r>
      <w:r w:rsidR="008D1F48" w:rsidRPr="004B60CE">
        <w:rPr>
          <w:iCs/>
        </w:rPr>
        <w:t xml:space="preserve"> ofertowego. Umowę podpisaną przez osoby upoważnione do  reprezentowania  Wykonawcy  należy przesłać w formie skanu oryginału lub podpisaną elektronicznie za pomocą bezpiecznego podpisu elektronicznego weryfikowanego kwalifikowanym certyfikatem lub profilu zaufanego </w:t>
      </w:r>
      <w:proofErr w:type="spellStart"/>
      <w:r w:rsidR="008D1F48" w:rsidRPr="004B60CE">
        <w:rPr>
          <w:iCs/>
        </w:rPr>
        <w:t>ePUAP</w:t>
      </w:r>
      <w:proofErr w:type="spellEnd"/>
      <w:r w:rsidR="008D1F48" w:rsidRPr="004B60CE">
        <w:rPr>
          <w:iCs/>
        </w:rPr>
        <w:t xml:space="preserve"> na adres mail: katarzyna.miloszewska@emt-systems.pl.  </w:t>
      </w:r>
    </w:p>
    <w:p w14:paraId="75AD438E" w14:textId="77777777" w:rsidR="008D1F48" w:rsidRPr="004B60CE" w:rsidRDefault="008D1F48" w:rsidP="008D1F48">
      <w:pPr>
        <w:jc w:val="both"/>
        <w:rPr>
          <w:iCs/>
        </w:rPr>
      </w:pPr>
      <w:r w:rsidRPr="004B60CE">
        <w:rPr>
          <w:iCs/>
        </w:rPr>
        <w:t xml:space="preserve">W przypadku podpisanego skanu umów o poufności  oryginały proszę wysyłać na adres: </w:t>
      </w:r>
    </w:p>
    <w:p w14:paraId="13059008" w14:textId="77777777" w:rsidR="008D1F48" w:rsidRPr="004B60CE" w:rsidRDefault="008D1F48" w:rsidP="005620E9">
      <w:pPr>
        <w:spacing w:after="0"/>
        <w:jc w:val="both"/>
        <w:rPr>
          <w:iCs/>
        </w:rPr>
      </w:pPr>
      <w:r w:rsidRPr="004B60CE">
        <w:rPr>
          <w:iCs/>
        </w:rPr>
        <w:t xml:space="preserve">GCNT CECHOWNIA SPÓŁKA Z OGRANICZONĄ ODPOWIEDZIALNOŚCIĄ </w:t>
      </w:r>
    </w:p>
    <w:p w14:paraId="577336AE" w14:textId="77777777" w:rsidR="008D1F48" w:rsidRPr="004B60CE" w:rsidRDefault="008D1F48" w:rsidP="005620E9">
      <w:pPr>
        <w:spacing w:after="0"/>
        <w:jc w:val="both"/>
        <w:rPr>
          <w:iCs/>
        </w:rPr>
      </w:pPr>
      <w:r w:rsidRPr="004B60CE">
        <w:rPr>
          <w:iCs/>
        </w:rPr>
        <w:t xml:space="preserve">ul. Bojkowska 35a,  </w:t>
      </w:r>
    </w:p>
    <w:p w14:paraId="7A059EC1" w14:textId="77777777" w:rsidR="000B1CCC" w:rsidRPr="004B60CE" w:rsidRDefault="005620E9" w:rsidP="008D1F48">
      <w:pPr>
        <w:jc w:val="both"/>
        <w:rPr>
          <w:iCs/>
        </w:rPr>
      </w:pPr>
      <w:r w:rsidRPr="004B60CE">
        <w:rPr>
          <w:iCs/>
        </w:rPr>
        <w:t>44-100 Gliwice.</w:t>
      </w:r>
    </w:p>
    <w:p w14:paraId="44A84162" w14:textId="77777777" w:rsidR="000B1CCC" w:rsidRPr="00462917" w:rsidRDefault="00261B85" w:rsidP="00261B85">
      <w:pPr>
        <w:jc w:val="both"/>
        <w:rPr>
          <w:b/>
        </w:rPr>
      </w:pPr>
      <w:r w:rsidRPr="00462917">
        <w:rPr>
          <w:b/>
        </w:rPr>
        <w:t xml:space="preserve">Poniższy zakres </w:t>
      </w:r>
      <w:r w:rsidR="00CD13AB" w:rsidRPr="00462917">
        <w:rPr>
          <w:b/>
        </w:rPr>
        <w:t xml:space="preserve">prac zostaje </w:t>
      </w:r>
      <w:r w:rsidRPr="00462917">
        <w:rPr>
          <w:b/>
        </w:rPr>
        <w:t>wyłączony z przedmiotu zam</w:t>
      </w:r>
      <w:r w:rsidR="00CD13AB" w:rsidRPr="00462917">
        <w:rPr>
          <w:b/>
        </w:rPr>
        <w:t>ówienia:</w:t>
      </w:r>
    </w:p>
    <w:p w14:paraId="05E11C67" w14:textId="13B7AC93" w:rsidR="0039696D" w:rsidRPr="00462917" w:rsidRDefault="0039696D" w:rsidP="0067633D">
      <w:pPr>
        <w:pStyle w:val="Akapitzlist"/>
        <w:numPr>
          <w:ilvl w:val="0"/>
          <w:numId w:val="32"/>
        </w:numPr>
        <w:jc w:val="both"/>
      </w:pPr>
      <w:r w:rsidRPr="00462917">
        <w:t>budowa stacji transformatorowej objętej pozwoleniem na budowę nr</w:t>
      </w:r>
      <w:r w:rsidRPr="00462917">
        <w:rPr>
          <w:iCs/>
        </w:rPr>
        <w:t xml:space="preserve"> AB-264/2024 z dnia 03.06.2024 r., która </w:t>
      </w:r>
      <w:r w:rsidR="00887773" w:rsidRPr="00462917">
        <w:rPr>
          <w:iCs/>
        </w:rPr>
        <w:t>aktualnie jest realizowana w</w:t>
      </w:r>
      <w:r w:rsidRPr="00462917">
        <w:rPr>
          <w:iCs/>
        </w:rPr>
        <w:t xml:space="preserve"> ramach odrębnych prac,</w:t>
      </w:r>
      <w:r w:rsidR="00ED6621">
        <w:rPr>
          <w:iCs/>
        </w:rPr>
        <w:t xml:space="preserve"> która zostanie dopuszczona do użytkowania do 31.01.2026r.</w:t>
      </w:r>
    </w:p>
    <w:p w14:paraId="280B600E" w14:textId="77777777" w:rsidR="0039696D" w:rsidRPr="00462917" w:rsidRDefault="0039696D" w:rsidP="0067633D">
      <w:pPr>
        <w:pStyle w:val="Akapitzlist"/>
        <w:numPr>
          <w:ilvl w:val="0"/>
          <w:numId w:val="32"/>
        </w:numPr>
        <w:jc w:val="both"/>
      </w:pPr>
      <w:r w:rsidRPr="00462917">
        <w:rPr>
          <w:iCs/>
        </w:rPr>
        <w:t xml:space="preserve">dostawa </w:t>
      </w:r>
      <w:r w:rsidR="009625CF" w:rsidRPr="00462917">
        <w:t>mebli ruchomych oraz mebli</w:t>
      </w:r>
      <w:r w:rsidRPr="00462917">
        <w:t xml:space="preserve"> do zabudowy </w:t>
      </w:r>
      <w:r w:rsidR="00887773" w:rsidRPr="00462917">
        <w:t xml:space="preserve">(w tym zabudowa meblowa lady recepcji oraz baru) </w:t>
      </w:r>
      <w:r w:rsidRPr="00462917">
        <w:t xml:space="preserve">wraz z wyposażeniem </w:t>
      </w:r>
      <w:r w:rsidR="00887773" w:rsidRPr="00462917">
        <w:t xml:space="preserve">technologicznym, </w:t>
      </w:r>
      <w:r w:rsidRPr="00462917">
        <w:t>AG</w:t>
      </w:r>
      <w:r w:rsidR="00205DA8" w:rsidRPr="00462917">
        <w:t xml:space="preserve">D i sprzętów ruchomych, które </w:t>
      </w:r>
      <w:r w:rsidRPr="00462917">
        <w:t>będą objęte oddzielnym postępowaniem,</w:t>
      </w:r>
    </w:p>
    <w:p w14:paraId="5770BB3F" w14:textId="2314DCF9" w:rsidR="00CD13AB" w:rsidRPr="00462917" w:rsidRDefault="002E4E6B" w:rsidP="0067633D">
      <w:pPr>
        <w:pStyle w:val="Akapitzlist"/>
        <w:numPr>
          <w:ilvl w:val="0"/>
          <w:numId w:val="32"/>
        </w:numPr>
        <w:jc w:val="both"/>
      </w:pPr>
      <w:r w:rsidRPr="00462917">
        <w:t xml:space="preserve">akustyczne </w:t>
      </w:r>
      <w:r w:rsidR="00887773" w:rsidRPr="00462917">
        <w:t xml:space="preserve">przesuwne </w:t>
      </w:r>
      <w:r w:rsidRPr="00462917">
        <w:t>ściany działowe składane wraz z podkonstrukcją</w:t>
      </w:r>
      <w:r w:rsidR="00887773" w:rsidRPr="00462917">
        <w:t xml:space="preserve"> (pomieszczenie 0.06, 0.07, 0.08, 0.09 </w:t>
      </w:r>
      <w:r w:rsidR="00AE3447">
        <w:t>na parterze budynku</w:t>
      </w:r>
      <w:r w:rsidR="00887773" w:rsidRPr="00462917">
        <w:t>)</w:t>
      </w:r>
      <w:r w:rsidR="00B461F7" w:rsidRPr="00462917">
        <w:t>.</w:t>
      </w:r>
    </w:p>
    <w:p w14:paraId="2A0B6C82" w14:textId="726E0A88" w:rsidR="000005CF" w:rsidRPr="00F45236" w:rsidRDefault="000005CF" w:rsidP="00F45236">
      <w:pPr>
        <w:spacing w:after="120"/>
        <w:jc w:val="both"/>
        <w:rPr>
          <w:b/>
        </w:rPr>
      </w:pPr>
      <w:r w:rsidRPr="00F45236">
        <w:rPr>
          <w:b/>
        </w:rPr>
        <w:t>Informacja o zakresie prac Wykonawcy w zakresie telemechaniki:</w:t>
      </w:r>
    </w:p>
    <w:p w14:paraId="23401C2A" w14:textId="168CFBCB" w:rsidR="00D04B78" w:rsidRPr="00F45236" w:rsidRDefault="00D04B78" w:rsidP="00D04B78">
      <w:pPr>
        <w:pStyle w:val="Akapitzlist"/>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pPr>
      <w:r w:rsidRPr="00F45236">
        <w:t>Wykonać szafę telemechaniki i zabezpieczeń STZ-A-RG2 w rozdzielni RG2</w:t>
      </w:r>
      <w:r w:rsidR="00FC01E2" w:rsidRPr="00F45236">
        <w:t>,</w:t>
      </w:r>
    </w:p>
    <w:p w14:paraId="098381BD" w14:textId="77777777" w:rsidR="00FC01E2" w:rsidRPr="00F45236" w:rsidRDefault="00D04B78" w:rsidP="006B1926">
      <w:pPr>
        <w:pStyle w:val="Akapitzlist"/>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spacing w:after="0"/>
      </w:pPr>
      <w:r w:rsidRPr="00F45236">
        <w:t xml:space="preserve">Wyposażyć pole RG2 </w:t>
      </w:r>
      <w:proofErr w:type="spellStart"/>
      <w:r w:rsidRPr="00F45236">
        <w:t>Nn</w:t>
      </w:r>
      <w:proofErr w:type="spellEnd"/>
      <w:r w:rsidRPr="00F45236">
        <w:t xml:space="preserve"> w układ do układu pracy telemechaniki oraz zabezpieczeń na </w:t>
      </w:r>
      <w:proofErr w:type="spellStart"/>
      <w:r w:rsidRPr="00F45236">
        <w:t>Nn</w:t>
      </w:r>
      <w:proofErr w:type="spellEnd"/>
      <w:r w:rsidR="00FC01E2" w:rsidRPr="00F45236">
        <w:t>,</w:t>
      </w:r>
    </w:p>
    <w:p w14:paraId="2C65B633" w14:textId="38DE0285" w:rsidR="00D04B78" w:rsidRPr="00F45236" w:rsidRDefault="00D04B78" w:rsidP="006B1926">
      <w:pPr>
        <w:pStyle w:val="Akapitzlist"/>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spacing w:after="0"/>
      </w:pPr>
      <w:r w:rsidRPr="00F45236">
        <w:t>Zabudować układ pomiaru brutto</w:t>
      </w:r>
      <w:r w:rsidR="00FC01E2" w:rsidRPr="00F45236">
        <w:t>,</w:t>
      </w:r>
    </w:p>
    <w:p w14:paraId="02CCDADA" w14:textId="5F1F73AB" w:rsidR="00D04B78" w:rsidRPr="00F45236" w:rsidRDefault="00D04B78" w:rsidP="006B1926">
      <w:pPr>
        <w:pStyle w:val="Akapitzlist"/>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spacing w:after="240"/>
      </w:pPr>
      <w:r w:rsidRPr="00F45236">
        <w:t xml:space="preserve">Wykonać komunikację radiową między szafami telemechaniki w stacji </w:t>
      </w:r>
      <w:proofErr w:type="spellStart"/>
      <w:r w:rsidRPr="00F45236">
        <w:t>trafo</w:t>
      </w:r>
      <w:proofErr w:type="spellEnd"/>
      <w:r w:rsidRPr="00F45236">
        <w:t xml:space="preserve"> STZ-A-SN a sza</w:t>
      </w:r>
      <w:r w:rsidR="00FC01E2" w:rsidRPr="00F45236">
        <w:t>f</w:t>
      </w:r>
      <w:r w:rsidRPr="00F45236">
        <w:t>ą telemechaniki STZ-A-RG2 zgodnie z przedstawioną dokumentacją.</w:t>
      </w:r>
    </w:p>
    <w:p w14:paraId="45E40495" w14:textId="77777777" w:rsidR="00462917" w:rsidRPr="00F45236" w:rsidRDefault="000005CF" w:rsidP="00F45236">
      <w:pPr>
        <w:spacing w:after="120"/>
        <w:jc w:val="both"/>
        <w:rPr>
          <w:b/>
        </w:rPr>
      </w:pPr>
      <w:r w:rsidRPr="00F45236">
        <w:rPr>
          <w:b/>
        </w:rPr>
        <w:t xml:space="preserve">W  zakresie  prac  projektowych  koniecznych  do  opracowania  przez  Wykonawcę  w  ramach niniejszego zamówienia (projekty </w:t>
      </w:r>
      <w:r w:rsidR="00462917" w:rsidRPr="00F45236">
        <w:rPr>
          <w:b/>
        </w:rPr>
        <w:t xml:space="preserve">wykonawcze, technologiczne, </w:t>
      </w:r>
      <w:r w:rsidRPr="00F45236">
        <w:rPr>
          <w:b/>
        </w:rPr>
        <w:t xml:space="preserve">warsztatowe) znajdują się opracowania dotyczące: </w:t>
      </w:r>
    </w:p>
    <w:p w14:paraId="5790AFFA" w14:textId="77777777" w:rsidR="00462917" w:rsidRDefault="00462917" w:rsidP="006F74FF">
      <w:pPr>
        <w:pStyle w:val="Akapitzlist"/>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120" w:line="240" w:lineRule="auto"/>
      </w:pPr>
      <w:r w:rsidRPr="00462917">
        <w:t>Fundamentów pośrednich albo bezpośrednich jako rozwiązania równoważnego i dopuszczalnego,</w:t>
      </w:r>
    </w:p>
    <w:p w14:paraId="2ED69B91" w14:textId="414DECAA" w:rsidR="008C2D72" w:rsidRDefault="008C2D72" w:rsidP="006F74FF">
      <w:pPr>
        <w:pStyle w:val="Akapitzlist"/>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120" w:line="240" w:lineRule="auto"/>
      </w:pPr>
      <w:r>
        <w:t xml:space="preserve">Konstrukcji stropodachu w technologii drewna klejonego </w:t>
      </w:r>
      <w:r w:rsidRPr="00462917">
        <w:t>jako rozwiązania równoważnego i dopuszczalnego,</w:t>
      </w:r>
    </w:p>
    <w:p w14:paraId="64BC0094" w14:textId="77777777" w:rsidR="00462917" w:rsidRDefault="00462917" w:rsidP="006F74FF">
      <w:pPr>
        <w:pStyle w:val="Akapitzlist"/>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120" w:line="240" w:lineRule="auto"/>
      </w:pPr>
      <w:r w:rsidRPr="00462917">
        <w:t>Monitoringu przemieszczeń konstrukcji,</w:t>
      </w:r>
    </w:p>
    <w:p w14:paraId="1B6F2A26" w14:textId="77777777" w:rsidR="00462917" w:rsidRDefault="00462917" w:rsidP="006F74FF">
      <w:pPr>
        <w:pStyle w:val="Akapitzlist"/>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120" w:line="240" w:lineRule="auto"/>
      </w:pPr>
      <w:r w:rsidRPr="00462917">
        <w:t>Posadzki przemysłowej</w:t>
      </w:r>
      <w:r>
        <w:t>,</w:t>
      </w:r>
    </w:p>
    <w:p w14:paraId="12B0BB5D" w14:textId="77777777" w:rsidR="00462917" w:rsidRDefault="00462917" w:rsidP="006F74FF">
      <w:pPr>
        <w:pStyle w:val="Akapitzlist"/>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120" w:line="240" w:lineRule="auto"/>
      </w:pPr>
      <w:r w:rsidRPr="00462917">
        <w:t>Podkonstrukcji stalowych pod elewację, ślusarkę okienną i drzwiową, fasady szklane oraz wiatrołap,</w:t>
      </w:r>
    </w:p>
    <w:p w14:paraId="2110A42C" w14:textId="77777777" w:rsidR="00462917" w:rsidRDefault="00462917" w:rsidP="006F74FF">
      <w:pPr>
        <w:pStyle w:val="Akapitzlist"/>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120" w:line="240" w:lineRule="auto"/>
      </w:pPr>
      <w:r w:rsidRPr="00462917">
        <w:t>Podkonstrukcji stalowych pod urządzenia,</w:t>
      </w:r>
    </w:p>
    <w:p w14:paraId="1676E71B" w14:textId="77777777" w:rsidR="00462917" w:rsidRDefault="00462917" w:rsidP="006F74FF">
      <w:pPr>
        <w:pStyle w:val="Akapitzlist"/>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120" w:line="240" w:lineRule="auto"/>
      </w:pPr>
      <w:r w:rsidRPr="00462917">
        <w:t xml:space="preserve">Urządzenia dźwigowego </w:t>
      </w:r>
      <w:r>
        <w:t xml:space="preserve">(windy) </w:t>
      </w:r>
      <w:r w:rsidRPr="00462917">
        <w:t>wraz z podkonstrukcją,</w:t>
      </w:r>
    </w:p>
    <w:p w14:paraId="6A8CB658" w14:textId="77777777" w:rsidR="00462917" w:rsidRDefault="00462917" w:rsidP="006F74FF">
      <w:pPr>
        <w:pStyle w:val="Akapitzlist"/>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120" w:line="240" w:lineRule="auto"/>
      </w:pPr>
      <w:r w:rsidRPr="00462917">
        <w:t>Oddymiania klatki schodowej,</w:t>
      </w:r>
    </w:p>
    <w:p w14:paraId="333C4F5F" w14:textId="77777777" w:rsidR="00462917" w:rsidRDefault="00462917" w:rsidP="006F74FF">
      <w:pPr>
        <w:pStyle w:val="Akapitzlist"/>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120" w:line="240" w:lineRule="auto"/>
      </w:pPr>
      <w:r w:rsidRPr="00462917">
        <w:t>Balustrad,</w:t>
      </w:r>
    </w:p>
    <w:p w14:paraId="2BBDBD97" w14:textId="77777777" w:rsidR="00462917" w:rsidRDefault="00462917" w:rsidP="006F74FF">
      <w:pPr>
        <w:pStyle w:val="Akapitzlist"/>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120" w:line="240" w:lineRule="auto"/>
      </w:pPr>
      <w:r w:rsidRPr="00462917">
        <w:t>Wycieraczek zewnętrznych i wewnętrznych,</w:t>
      </w:r>
    </w:p>
    <w:p w14:paraId="291F07AC" w14:textId="77777777" w:rsidR="00462917" w:rsidRDefault="00462917" w:rsidP="006F74FF">
      <w:pPr>
        <w:pStyle w:val="Akapitzlist"/>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120" w:line="240" w:lineRule="auto"/>
      </w:pPr>
      <w:r w:rsidRPr="00462917">
        <w:t>Sufitu listwowego w holu,</w:t>
      </w:r>
    </w:p>
    <w:p w14:paraId="267625B5" w14:textId="77777777" w:rsidR="00462917" w:rsidRDefault="00462917" w:rsidP="006F74FF">
      <w:pPr>
        <w:pStyle w:val="Akapitzlist"/>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120" w:line="240" w:lineRule="auto"/>
      </w:pPr>
      <w:r w:rsidRPr="00462917">
        <w:t>BMS – aktualizacja ze względu na zastosowany</w:t>
      </w:r>
      <w:r>
        <w:t xml:space="preserve"> przez wykonawcę</w:t>
      </w:r>
      <w:r w:rsidRPr="00462917">
        <w:t xml:space="preserve"> typ urządzeń,</w:t>
      </w:r>
    </w:p>
    <w:p w14:paraId="1D914A87" w14:textId="5FFAD606" w:rsidR="00462917" w:rsidRPr="00462917" w:rsidRDefault="00462917" w:rsidP="006F74FF">
      <w:pPr>
        <w:pStyle w:val="Akapitzlist"/>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120" w:line="240" w:lineRule="auto"/>
      </w:pPr>
      <w:r w:rsidRPr="00462917">
        <w:t>Ogrodzeni</w:t>
      </w:r>
      <w:r w:rsidR="00F45236">
        <w:t>a</w:t>
      </w:r>
      <w:r w:rsidR="00A92CFA">
        <w:t xml:space="preserve"> ogródków śląskich</w:t>
      </w:r>
      <w:r w:rsidRPr="00462917">
        <w:t>.</w:t>
      </w:r>
    </w:p>
    <w:p w14:paraId="69E4D23D" w14:textId="77777777" w:rsidR="00F42093" w:rsidRDefault="00F42093" w:rsidP="00F42093">
      <w:pPr>
        <w:spacing w:after="120"/>
        <w:jc w:val="both"/>
        <w:rPr>
          <w:b/>
        </w:rPr>
      </w:pPr>
    </w:p>
    <w:p w14:paraId="2D367D49" w14:textId="06028ED0" w:rsidR="006B1926" w:rsidRPr="006B1926" w:rsidRDefault="006B1926" w:rsidP="006B1926">
      <w:pPr>
        <w:spacing w:after="120"/>
        <w:jc w:val="both"/>
        <w:rPr>
          <w:b/>
        </w:rPr>
      </w:pPr>
      <w:r w:rsidRPr="006B1926">
        <w:rPr>
          <w:b/>
        </w:rPr>
        <w:t xml:space="preserve">Zamawiający informuje, że w dniu przekazania placu budowy Wykonawcy, zostaną </w:t>
      </w:r>
      <w:r>
        <w:rPr>
          <w:b/>
        </w:rPr>
        <w:t>mu</w:t>
      </w:r>
      <w:r w:rsidRPr="006B1926">
        <w:rPr>
          <w:b/>
        </w:rPr>
        <w:t xml:space="preserve"> przekazane następujące dokumenty:</w:t>
      </w:r>
    </w:p>
    <w:p w14:paraId="7608D665" w14:textId="77777777" w:rsidR="006B1926" w:rsidRPr="006B1926" w:rsidRDefault="006B1926" w:rsidP="006B1926">
      <w:pPr>
        <w:spacing w:after="0"/>
        <w:jc w:val="both"/>
      </w:pPr>
      <w:r w:rsidRPr="006B1926">
        <w:t xml:space="preserve">1. Decyzja </w:t>
      </w:r>
      <w:proofErr w:type="spellStart"/>
      <w:r w:rsidRPr="006B1926">
        <w:t>geologiczno</w:t>
      </w:r>
      <w:proofErr w:type="spellEnd"/>
      <w:r w:rsidRPr="006B1926">
        <w:t xml:space="preserve"> - inżynierska wraz z zatwierdzoną dokumentacją </w:t>
      </w:r>
      <w:proofErr w:type="spellStart"/>
      <w:r w:rsidRPr="006B1926">
        <w:t>geologiczno</w:t>
      </w:r>
      <w:proofErr w:type="spellEnd"/>
      <w:r w:rsidRPr="006B1926">
        <w:t xml:space="preserve"> - inżynierską.</w:t>
      </w:r>
    </w:p>
    <w:p w14:paraId="10B8DDC0" w14:textId="7D89EC8F" w:rsidR="006B1926" w:rsidRPr="006B1926" w:rsidRDefault="006B1926" w:rsidP="006B1926">
      <w:pPr>
        <w:spacing w:after="120"/>
        <w:jc w:val="both"/>
      </w:pPr>
      <w:r w:rsidRPr="006B1926">
        <w:t>2. Projekty Techniczne.</w:t>
      </w:r>
    </w:p>
    <w:p w14:paraId="770D21C9" w14:textId="737D07F7" w:rsidR="00784849" w:rsidRPr="00784849" w:rsidRDefault="00056A40" w:rsidP="007C0BB2">
      <w:pPr>
        <w:spacing w:before="240" w:after="120"/>
        <w:jc w:val="both"/>
        <w:rPr>
          <w:b/>
        </w:rPr>
      </w:pPr>
      <w:r>
        <w:rPr>
          <w:b/>
        </w:rPr>
        <w:t>Informacja o zapleczu budowy:</w:t>
      </w:r>
    </w:p>
    <w:p w14:paraId="6EAE2A5A" w14:textId="23EB510B" w:rsidR="00784849" w:rsidRDefault="00784849" w:rsidP="00784849">
      <w:pPr>
        <w:spacing w:after="120"/>
        <w:jc w:val="both"/>
      </w:pPr>
      <w:r w:rsidRPr="00784849">
        <w:t>Wykonawca powinien zorganizować zaplecze budowy w obrębie planowanej do wydzielenia części "B" działki 14/5. Wykonawca doprowadzi niezbędne media do zaplecza budowy na swój koszt.</w:t>
      </w:r>
      <w:r w:rsidR="00136FAD">
        <w:t xml:space="preserve"> </w:t>
      </w:r>
      <w:r w:rsidR="00136FAD" w:rsidRPr="00136FAD">
        <w:t>Mapka ilustracyjna z podziałem dz</w:t>
      </w:r>
      <w:r w:rsidR="00136FAD">
        <w:t xml:space="preserve">iałki </w:t>
      </w:r>
      <w:r w:rsidR="00136FAD" w:rsidRPr="00136FAD">
        <w:t>14</w:t>
      </w:r>
      <w:r w:rsidR="00136FAD">
        <w:t>/</w:t>
      </w:r>
      <w:r w:rsidR="00136FAD" w:rsidRPr="00136FAD">
        <w:t>5 na obszar A i B</w:t>
      </w:r>
      <w:r w:rsidR="00136FAD">
        <w:t xml:space="preserve"> stanowi załącznik nr 9 do zapytania ofertowego.</w:t>
      </w:r>
    </w:p>
    <w:p w14:paraId="0A626D04" w14:textId="77777777" w:rsidR="00F42093" w:rsidRPr="004B60CE" w:rsidRDefault="00F42093" w:rsidP="007C0BB2">
      <w:pPr>
        <w:spacing w:before="240"/>
        <w:jc w:val="both"/>
      </w:pPr>
      <w:r w:rsidRPr="004B60CE">
        <w:rPr>
          <w:b/>
          <w:bCs/>
        </w:rPr>
        <w:t xml:space="preserve">Kody CPV zamówienia: </w:t>
      </w:r>
    </w:p>
    <w:p w14:paraId="7CFCF9C8" w14:textId="77777777" w:rsidR="00F42093" w:rsidRPr="004B60CE" w:rsidRDefault="00F42093" w:rsidP="00F42093">
      <w:pPr>
        <w:spacing w:after="0"/>
        <w:jc w:val="both"/>
        <w:rPr>
          <w:bCs/>
        </w:rPr>
      </w:pPr>
      <w:r w:rsidRPr="004B60CE">
        <w:rPr>
          <w:bCs/>
        </w:rPr>
        <w:t>45000000-7 - Roboty budowlane</w:t>
      </w:r>
    </w:p>
    <w:p w14:paraId="10076ADD" w14:textId="77777777" w:rsidR="00F42093" w:rsidRPr="004B60CE" w:rsidRDefault="00F42093" w:rsidP="00F42093">
      <w:pPr>
        <w:spacing w:after="0"/>
        <w:jc w:val="both"/>
        <w:rPr>
          <w:bCs/>
        </w:rPr>
      </w:pPr>
      <w:r w:rsidRPr="004B60CE">
        <w:rPr>
          <w:bCs/>
        </w:rPr>
        <w:t>45200000-9 - Roboty budowlane w zakresie wznoszenia kompletnych obiektów budowlanych lub ich części oraz roboty w zakresie inżynierii lądowej i wodnej</w:t>
      </w:r>
    </w:p>
    <w:p w14:paraId="079B67D8" w14:textId="77777777" w:rsidR="00F42093" w:rsidRPr="004B60CE" w:rsidRDefault="00F42093" w:rsidP="00F42093">
      <w:pPr>
        <w:spacing w:after="0"/>
        <w:jc w:val="both"/>
        <w:rPr>
          <w:bCs/>
        </w:rPr>
      </w:pPr>
      <w:r w:rsidRPr="004B60CE">
        <w:rPr>
          <w:bCs/>
        </w:rPr>
        <w:t xml:space="preserve">45100000-8 - Przygotowanie terenu pod budowę </w:t>
      </w:r>
    </w:p>
    <w:p w14:paraId="6FEB8EDA" w14:textId="77777777" w:rsidR="00F42093" w:rsidRPr="004B60CE" w:rsidRDefault="00F42093" w:rsidP="00F42093">
      <w:pPr>
        <w:spacing w:after="0"/>
        <w:jc w:val="both"/>
        <w:rPr>
          <w:bCs/>
        </w:rPr>
      </w:pPr>
      <w:r w:rsidRPr="004B60CE">
        <w:rPr>
          <w:bCs/>
        </w:rPr>
        <w:t>45111200-0 - Roboty w zakresie przygotowania terenu pod budowę i roboty ziemne</w:t>
      </w:r>
    </w:p>
    <w:p w14:paraId="3AD422AD" w14:textId="77777777" w:rsidR="00F42093" w:rsidRPr="004B60CE" w:rsidRDefault="00F42093" w:rsidP="00F42093">
      <w:pPr>
        <w:spacing w:after="0"/>
        <w:jc w:val="both"/>
        <w:rPr>
          <w:bCs/>
        </w:rPr>
      </w:pPr>
      <w:r w:rsidRPr="004B60CE">
        <w:rPr>
          <w:bCs/>
        </w:rPr>
        <w:t xml:space="preserve">45262210-6 - Fundamentowanie </w:t>
      </w:r>
    </w:p>
    <w:p w14:paraId="77432CD2" w14:textId="77777777" w:rsidR="00F42093" w:rsidRPr="004B60CE" w:rsidRDefault="00F42093" w:rsidP="00F42093">
      <w:pPr>
        <w:spacing w:after="0"/>
        <w:jc w:val="both"/>
        <w:rPr>
          <w:bCs/>
        </w:rPr>
      </w:pPr>
      <w:r w:rsidRPr="004B60CE">
        <w:rPr>
          <w:bCs/>
        </w:rPr>
        <w:t xml:space="preserve">45262500-6 - Roboty murarskie i murowe </w:t>
      </w:r>
    </w:p>
    <w:p w14:paraId="671B7CA8" w14:textId="77777777" w:rsidR="00F42093" w:rsidRPr="004B60CE" w:rsidRDefault="00F42093" w:rsidP="00F42093">
      <w:pPr>
        <w:spacing w:after="0"/>
        <w:jc w:val="both"/>
        <w:rPr>
          <w:bCs/>
        </w:rPr>
      </w:pPr>
      <w:r w:rsidRPr="004B60CE">
        <w:rPr>
          <w:bCs/>
        </w:rPr>
        <w:t xml:space="preserve">45262300-4 - Betonowanie </w:t>
      </w:r>
    </w:p>
    <w:p w14:paraId="248A295A" w14:textId="77777777" w:rsidR="00F42093" w:rsidRPr="004B60CE" w:rsidRDefault="00F42093" w:rsidP="00F42093">
      <w:pPr>
        <w:spacing w:after="0"/>
        <w:jc w:val="both"/>
        <w:rPr>
          <w:bCs/>
        </w:rPr>
      </w:pPr>
      <w:r w:rsidRPr="004B60CE">
        <w:rPr>
          <w:bCs/>
        </w:rPr>
        <w:t>45223200-8 - Roboty konstrukcyjne</w:t>
      </w:r>
    </w:p>
    <w:p w14:paraId="63611FE2" w14:textId="77777777" w:rsidR="00F42093" w:rsidRPr="004B60CE" w:rsidRDefault="00F42093" w:rsidP="00F42093">
      <w:pPr>
        <w:spacing w:after="0"/>
        <w:jc w:val="both"/>
        <w:rPr>
          <w:bCs/>
        </w:rPr>
      </w:pPr>
      <w:r w:rsidRPr="004B60CE">
        <w:rPr>
          <w:bCs/>
        </w:rPr>
        <w:t xml:space="preserve">45262400-5 - Wnoszenie konstrukcji ze stali konstrukcyjnej </w:t>
      </w:r>
    </w:p>
    <w:p w14:paraId="2011182A" w14:textId="77777777" w:rsidR="00F42093" w:rsidRPr="004B60CE" w:rsidRDefault="00F42093" w:rsidP="00F42093">
      <w:pPr>
        <w:spacing w:after="0"/>
        <w:jc w:val="both"/>
        <w:rPr>
          <w:bCs/>
        </w:rPr>
      </w:pPr>
      <w:r w:rsidRPr="004B60CE">
        <w:rPr>
          <w:bCs/>
        </w:rPr>
        <w:t>45262410-8 - Wznoszenie konstrukcji budynków</w:t>
      </w:r>
    </w:p>
    <w:p w14:paraId="4AD8CEC9" w14:textId="77777777" w:rsidR="00F42093" w:rsidRPr="004B60CE" w:rsidRDefault="00F42093" w:rsidP="00F42093">
      <w:pPr>
        <w:spacing w:after="0"/>
        <w:jc w:val="both"/>
        <w:rPr>
          <w:bCs/>
        </w:rPr>
      </w:pPr>
      <w:r w:rsidRPr="004B60CE">
        <w:rPr>
          <w:bCs/>
        </w:rPr>
        <w:t xml:space="preserve">45223220-4 - Roboty </w:t>
      </w:r>
      <w:proofErr w:type="spellStart"/>
      <w:r w:rsidRPr="004B60CE">
        <w:rPr>
          <w:bCs/>
        </w:rPr>
        <w:t>zadaszeniowe</w:t>
      </w:r>
      <w:proofErr w:type="spellEnd"/>
      <w:r w:rsidRPr="004B60CE">
        <w:rPr>
          <w:bCs/>
        </w:rPr>
        <w:t xml:space="preserve"> </w:t>
      </w:r>
    </w:p>
    <w:p w14:paraId="7A81D274" w14:textId="77777777" w:rsidR="00F42093" w:rsidRPr="004B60CE" w:rsidRDefault="00F42093" w:rsidP="00F42093">
      <w:pPr>
        <w:spacing w:after="0"/>
        <w:jc w:val="both"/>
        <w:rPr>
          <w:bCs/>
        </w:rPr>
      </w:pPr>
      <w:r w:rsidRPr="004B60CE">
        <w:rPr>
          <w:bCs/>
        </w:rPr>
        <w:t>45260000-7 - Roboty  w  zakresie  wykonywania  pokryć  i  konstrukcji  dachowych  i  inne  podobne  roboty specjalistyczne</w:t>
      </w:r>
    </w:p>
    <w:p w14:paraId="61739962" w14:textId="77777777" w:rsidR="00F42093" w:rsidRPr="004B60CE" w:rsidRDefault="00F42093" w:rsidP="00F42093">
      <w:pPr>
        <w:spacing w:after="0"/>
        <w:jc w:val="both"/>
        <w:rPr>
          <w:bCs/>
        </w:rPr>
      </w:pPr>
      <w:r w:rsidRPr="004B60CE">
        <w:rPr>
          <w:bCs/>
        </w:rPr>
        <w:t>45261210-9 - Wykonywanie pokryć dachowych</w:t>
      </w:r>
    </w:p>
    <w:p w14:paraId="2AD03E83" w14:textId="77777777" w:rsidR="00F42093" w:rsidRPr="004B60CE" w:rsidRDefault="00F42093" w:rsidP="00F42093">
      <w:pPr>
        <w:spacing w:after="0"/>
        <w:jc w:val="both"/>
        <w:rPr>
          <w:bCs/>
        </w:rPr>
      </w:pPr>
      <w:r w:rsidRPr="004B60CE">
        <w:rPr>
          <w:bCs/>
        </w:rPr>
        <w:t>45261215-4 - Pokrywanie dachów panelami ogniw słonecznych</w:t>
      </w:r>
    </w:p>
    <w:p w14:paraId="11FAEF60" w14:textId="77777777" w:rsidR="00F42093" w:rsidRPr="004B60CE" w:rsidRDefault="00F42093" w:rsidP="00F42093">
      <w:pPr>
        <w:spacing w:after="0"/>
        <w:jc w:val="both"/>
        <w:rPr>
          <w:bCs/>
        </w:rPr>
      </w:pPr>
      <w:r w:rsidRPr="004B60CE">
        <w:rPr>
          <w:bCs/>
        </w:rPr>
        <w:t xml:space="preserve">45421000-4 - Roboty w zakresie stolarki budowlanej </w:t>
      </w:r>
    </w:p>
    <w:p w14:paraId="62BDE9CC" w14:textId="77777777" w:rsidR="00F42093" w:rsidRPr="004B60CE" w:rsidRDefault="00F42093" w:rsidP="00F42093">
      <w:pPr>
        <w:spacing w:after="0"/>
        <w:jc w:val="both"/>
        <w:rPr>
          <w:bCs/>
        </w:rPr>
      </w:pPr>
      <w:r w:rsidRPr="004B60CE">
        <w:rPr>
          <w:bCs/>
        </w:rPr>
        <w:t xml:space="preserve">45421100-5 - Instalowanie drzwi i okien, i podobnych elementów </w:t>
      </w:r>
    </w:p>
    <w:p w14:paraId="2ABF3298" w14:textId="77777777" w:rsidR="00F42093" w:rsidRPr="004B60CE" w:rsidRDefault="00F42093" w:rsidP="00F42093">
      <w:pPr>
        <w:spacing w:after="0"/>
        <w:jc w:val="both"/>
        <w:rPr>
          <w:bCs/>
        </w:rPr>
      </w:pPr>
      <w:r w:rsidRPr="004B60CE">
        <w:rPr>
          <w:bCs/>
        </w:rPr>
        <w:t>45443000-4 - Roboty elewacyjne</w:t>
      </w:r>
    </w:p>
    <w:p w14:paraId="0404B1E3" w14:textId="77777777" w:rsidR="00F42093" w:rsidRPr="004B60CE" w:rsidRDefault="00F42093" w:rsidP="00F42093">
      <w:pPr>
        <w:spacing w:after="0"/>
        <w:jc w:val="both"/>
        <w:rPr>
          <w:bCs/>
        </w:rPr>
      </w:pPr>
      <w:r w:rsidRPr="004B60CE">
        <w:rPr>
          <w:bCs/>
        </w:rPr>
        <w:t>45421152-4 - Instalowanie ścianek działowych</w:t>
      </w:r>
    </w:p>
    <w:p w14:paraId="4328FB93" w14:textId="77777777" w:rsidR="00F42093" w:rsidRPr="004B60CE" w:rsidRDefault="00F42093" w:rsidP="00F42093">
      <w:pPr>
        <w:spacing w:after="0"/>
        <w:jc w:val="both"/>
        <w:rPr>
          <w:bCs/>
        </w:rPr>
      </w:pPr>
      <w:r w:rsidRPr="004B60CE">
        <w:rPr>
          <w:bCs/>
        </w:rPr>
        <w:t xml:space="preserve">45450000-6 - Roboty budowlane wykończeniowe, pozostałe </w:t>
      </w:r>
    </w:p>
    <w:p w14:paraId="16481364" w14:textId="77777777" w:rsidR="00F42093" w:rsidRPr="004B60CE" w:rsidRDefault="00F42093" w:rsidP="00F42093">
      <w:pPr>
        <w:spacing w:after="0"/>
        <w:jc w:val="both"/>
        <w:rPr>
          <w:bCs/>
        </w:rPr>
      </w:pPr>
      <w:r w:rsidRPr="004B60CE">
        <w:rPr>
          <w:bCs/>
        </w:rPr>
        <w:t xml:space="preserve">45440000-3 - Roboty malarskie i szklarskie </w:t>
      </w:r>
    </w:p>
    <w:p w14:paraId="661CA6C3" w14:textId="77777777" w:rsidR="00F42093" w:rsidRPr="004B60CE" w:rsidRDefault="00F42093" w:rsidP="00F42093">
      <w:pPr>
        <w:spacing w:after="0"/>
        <w:jc w:val="both"/>
        <w:rPr>
          <w:bCs/>
        </w:rPr>
      </w:pPr>
      <w:r w:rsidRPr="004B60CE">
        <w:rPr>
          <w:bCs/>
        </w:rPr>
        <w:t xml:space="preserve">45430000-0 - Pokrywanie podłóg i ścian </w:t>
      </w:r>
    </w:p>
    <w:p w14:paraId="743672F5" w14:textId="77777777" w:rsidR="00F42093" w:rsidRPr="004B60CE" w:rsidRDefault="00F42093" w:rsidP="00F42093">
      <w:pPr>
        <w:spacing w:after="0"/>
        <w:jc w:val="both"/>
        <w:rPr>
          <w:bCs/>
        </w:rPr>
      </w:pPr>
      <w:r w:rsidRPr="004B60CE">
        <w:rPr>
          <w:bCs/>
        </w:rPr>
        <w:t xml:space="preserve">45410000-4 – Tynkowanie </w:t>
      </w:r>
    </w:p>
    <w:p w14:paraId="67E52553" w14:textId="77777777" w:rsidR="00F42093" w:rsidRPr="004B60CE" w:rsidRDefault="00F42093" w:rsidP="00F42093">
      <w:pPr>
        <w:spacing w:after="0"/>
        <w:jc w:val="both"/>
        <w:rPr>
          <w:bCs/>
        </w:rPr>
      </w:pPr>
      <w:r w:rsidRPr="004B60CE">
        <w:rPr>
          <w:bCs/>
        </w:rPr>
        <w:t xml:space="preserve">45330000-9 - Roboty instalacyjne wodno-kanalizacyjne i sanitarne </w:t>
      </w:r>
    </w:p>
    <w:p w14:paraId="5CD5D8F6" w14:textId="77777777" w:rsidR="00F42093" w:rsidRPr="004B60CE" w:rsidRDefault="00F42093" w:rsidP="00F42093">
      <w:pPr>
        <w:spacing w:after="0"/>
        <w:jc w:val="both"/>
        <w:rPr>
          <w:bCs/>
        </w:rPr>
      </w:pPr>
      <w:r w:rsidRPr="004B60CE">
        <w:rPr>
          <w:bCs/>
        </w:rPr>
        <w:t xml:space="preserve">45331000-6 - Instalowanie urządzeń grzewczych, wentylacyjnych i klimatyzacyjnych </w:t>
      </w:r>
    </w:p>
    <w:p w14:paraId="12F14038" w14:textId="77777777" w:rsidR="00F42093" w:rsidRPr="004B60CE" w:rsidRDefault="00F42093" w:rsidP="00F42093">
      <w:pPr>
        <w:spacing w:after="0"/>
        <w:jc w:val="both"/>
        <w:rPr>
          <w:bCs/>
        </w:rPr>
      </w:pPr>
      <w:r w:rsidRPr="004B60CE">
        <w:rPr>
          <w:bCs/>
        </w:rPr>
        <w:t xml:space="preserve">45331100-7 - Instalowanie centralnego ogrzewania </w:t>
      </w:r>
    </w:p>
    <w:p w14:paraId="4C395891" w14:textId="77777777" w:rsidR="00F42093" w:rsidRPr="004B60CE" w:rsidRDefault="00F42093" w:rsidP="00F42093">
      <w:pPr>
        <w:spacing w:after="0"/>
        <w:jc w:val="both"/>
        <w:rPr>
          <w:bCs/>
        </w:rPr>
      </w:pPr>
      <w:r w:rsidRPr="004B60CE">
        <w:rPr>
          <w:bCs/>
        </w:rPr>
        <w:t>45331200-8 - Instalowanie urządzeń wentylacyjnych i klimatyzacyjnych</w:t>
      </w:r>
    </w:p>
    <w:p w14:paraId="4F07A3AB" w14:textId="77777777" w:rsidR="00F42093" w:rsidRPr="004B60CE" w:rsidRDefault="00F42093" w:rsidP="00F42093">
      <w:pPr>
        <w:spacing w:after="0"/>
        <w:jc w:val="both"/>
        <w:rPr>
          <w:bCs/>
        </w:rPr>
      </w:pPr>
      <w:r w:rsidRPr="004B60CE">
        <w:rPr>
          <w:bCs/>
        </w:rPr>
        <w:t xml:space="preserve">45400000-1 - Roboty wykończeniowe w zakresie obiektów budowlanych </w:t>
      </w:r>
    </w:p>
    <w:p w14:paraId="731EADA9" w14:textId="77777777" w:rsidR="00F42093" w:rsidRPr="004B60CE" w:rsidRDefault="00F42093" w:rsidP="00F42093">
      <w:pPr>
        <w:spacing w:after="0"/>
        <w:jc w:val="both"/>
        <w:rPr>
          <w:bCs/>
        </w:rPr>
      </w:pPr>
      <w:r w:rsidRPr="004B60CE">
        <w:rPr>
          <w:bCs/>
        </w:rPr>
        <w:t xml:space="preserve">45300000-0 - Roboty instalacyjne w budynkach </w:t>
      </w:r>
    </w:p>
    <w:p w14:paraId="7AF924BA" w14:textId="77777777" w:rsidR="00F42093" w:rsidRPr="004B60CE" w:rsidRDefault="00F42093" w:rsidP="00F42093">
      <w:pPr>
        <w:spacing w:after="0"/>
        <w:jc w:val="both"/>
        <w:rPr>
          <w:bCs/>
        </w:rPr>
      </w:pPr>
      <w:r w:rsidRPr="004B60CE">
        <w:rPr>
          <w:bCs/>
        </w:rPr>
        <w:t xml:space="preserve">45310000-3 - Roboty instalacyjne elektryczne </w:t>
      </w:r>
    </w:p>
    <w:p w14:paraId="4302E8FC" w14:textId="77777777" w:rsidR="00F42093" w:rsidRPr="004B60CE" w:rsidRDefault="00F42093" w:rsidP="00F42093">
      <w:pPr>
        <w:spacing w:after="0"/>
        <w:jc w:val="both"/>
        <w:rPr>
          <w:bCs/>
        </w:rPr>
      </w:pPr>
      <w:r w:rsidRPr="004B60CE">
        <w:rPr>
          <w:bCs/>
        </w:rPr>
        <w:t>45311000-0 - Roboty w zakresie okablowania oraz instalacji elektrycznych</w:t>
      </w:r>
    </w:p>
    <w:p w14:paraId="61B0D74C" w14:textId="77777777" w:rsidR="00F42093" w:rsidRPr="004B60CE" w:rsidRDefault="00F42093" w:rsidP="00F42093">
      <w:pPr>
        <w:spacing w:after="0"/>
        <w:jc w:val="both"/>
        <w:rPr>
          <w:bCs/>
        </w:rPr>
      </w:pPr>
      <w:r w:rsidRPr="004B60CE">
        <w:rPr>
          <w:bCs/>
        </w:rPr>
        <w:t xml:space="preserve">45312000-7 - Instalowanie systemów alarmowych i anten </w:t>
      </w:r>
    </w:p>
    <w:p w14:paraId="584070F3" w14:textId="77777777" w:rsidR="00F42093" w:rsidRPr="004B60CE" w:rsidRDefault="00F42093" w:rsidP="00F42093">
      <w:pPr>
        <w:spacing w:after="0"/>
        <w:jc w:val="both"/>
        <w:rPr>
          <w:bCs/>
        </w:rPr>
      </w:pPr>
      <w:r w:rsidRPr="004B60CE">
        <w:rPr>
          <w:bCs/>
        </w:rPr>
        <w:t xml:space="preserve">45316000-5 - Instalowanie systemów oświetleniowych i sygnalizacyjnych </w:t>
      </w:r>
    </w:p>
    <w:p w14:paraId="3B39FB29" w14:textId="77777777" w:rsidR="00F42093" w:rsidRPr="004B60CE" w:rsidRDefault="00F42093" w:rsidP="00F42093">
      <w:pPr>
        <w:spacing w:after="0"/>
        <w:jc w:val="both"/>
        <w:rPr>
          <w:bCs/>
        </w:rPr>
      </w:pPr>
      <w:r w:rsidRPr="004B60CE">
        <w:rPr>
          <w:bCs/>
        </w:rPr>
        <w:t>45317000-2 - Inne instalacje elektryczne</w:t>
      </w:r>
    </w:p>
    <w:p w14:paraId="55CC4026" w14:textId="77777777" w:rsidR="00F42093" w:rsidRPr="004B60CE" w:rsidRDefault="00F42093" w:rsidP="00F42093">
      <w:pPr>
        <w:spacing w:after="0"/>
        <w:jc w:val="both"/>
        <w:rPr>
          <w:bCs/>
        </w:rPr>
      </w:pPr>
      <w:r w:rsidRPr="004B60CE">
        <w:rPr>
          <w:bCs/>
        </w:rPr>
        <w:t xml:space="preserve">45315600-4 - Instalacje niskiego napięcia </w:t>
      </w:r>
    </w:p>
    <w:p w14:paraId="1DABC1E1" w14:textId="77777777" w:rsidR="00F42093" w:rsidRPr="004B60CE" w:rsidRDefault="00F42093" w:rsidP="00F42093">
      <w:pPr>
        <w:spacing w:after="0"/>
        <w:jc w:val="both"/>
        <w:rPr>
          <w:bCs/>
        </w:rPr>
      </w:pPr>
      <w:r w:rsidRPr="004B60CE">
        <w:rPr>
          <w:bCs/>
        </w:rPr>
        <w:t xml:space="preserve">45316100-6 - Instalowanie urządzeń oświetlenia zewnętrznego </w:t>
      </w:r>
    </w:p>
    <w:p w14:paraId="61398DFB" w14:textId="77777777" w:rsidR="00F42093" w:rsidRPr="004B60CE" w:rsidRDefault="00F42093" w:rsidP="00F42093">
      <w:pPr>
        <w:spacing w:after="0"/>
        <w:jc w:val="both"/>
        <w:rPr>
          <w:bCs/>
        </w:rPr>
      </w:pPr>
      <w:r w:rsidRPr="004B60CE">
        <w:rPr>
          <w:bCs/>
        </w:rPr>
        <w:t>45320000-6 - Roboty izolacyjne</w:t>
      </w:r>
    </w:p>
    <w:p w14:paraId="7808CDB1" w14:textId="77777777" w:rsidR="00F42093" w:rsidRPr="004B60CE" w:rsidRDefault="00F42093" w:rsidP="00F42093">
      <w:pPr>
        <w:spacing w:after="0"/>
        <w:jc w:val="both"/>
        <w:rPr>
          <w:bCs/>
        </w:rPr>
      </w:pPr>
      <w:r w:rsidRPr="004B60CE">
        <w:rPr>
          <w:bCs/>
        </w:rPr>
        <w:t>45312310-3 - Ochrona odgromowa</w:t>
      </w:r>
    </w:p>
    <w:p w14:paraId="04C7F4A4" w14:textId="77777777" w:rsidR="00F42093" w:rsidRPr="004B60CE" w:rsidRDefault="00F42093" w:rsidP="00F42093">
      <w:pPr>
        <w:spacing w:after="0"/>
        <w:jc w:val="both"/>
        <w:rPr>
          <w:bCs/>
        </w:rPr>
      </w:pPr>
      <w:r w:rsidRPr="004B60CE">
        <w:rPr>
          <w:bCs/>
        </w:rPr>
        <w:t>45315300-1 - Instalacje zasilania elektrycznego</w:t>
      </w:r>
    </w:p>
    <w:p w14:paraId="0600FC71" w14:textId="77777777" w:rsidR="00F42093" w:rsidRPr="004B60CE" w:rsidRDefault="00F42093" w:rsidP="00F42093">
      <w:pPr>
        <w:spacing w:after="0"/>
        <w:jc w:val="both"/>
        <w:rPr>
          <w:bCs/>
        </w:rPr>
      </w:pPr>
      <w:r w:rsidRPr="004B60CE">
        <w:rPr>
          <w:bCs/>
        </w:rPr>
        <w:t>45231000-5 - Roboty budowlane w zakresie budowy rurociągów, ciągów komunikacyjnych i linii energetycznych</w:t>
      </w:r>
    </w:p>
    <w:p w14:paraId="6EE12BC0" w14:textId="77777777" w:rsidR="00F42093" w:rsidRPr="004B60CE" w:rsidRDefault="00F42093" w:rsidP="00F42093">
      <w:pPr>
        <w:spacing w:after="0"/>
        <w:jc w:val="both"/>
        <w:rPr>
          <w:bCs/>
        </w:rPr>
      </w:pPr>
      <w:r w:rsidRPr="004B60CE">
        <w:rPr>
          <w:bCs/>
        </w:rPr>
        <w:t xml:space="preserve">45231300-8 - Roboty budowlane w zakresie budowy wodociągów i rurociągów do odprowadzania ścieków </w:t>
      </w:r>
    </w:p>
    <w:p w14:paraId="4F586780" w14:textId="77777777" w:rsidR="00F42093" w:rsidRPr="004B60CE" w:rsidRDefault="00F42093" w:rsidP="00F42093">
      <w:pPr>
        <w:spacing w:after="0"/>
        <w:jc w:val="both"/>
        <w:rPr>
          <w:bCs/>
        </w:rPr>
      </w:pPr>
      <w:r w:rsidRPr="004B60CE">
        <w:rPr>
          <w:bCs/>
        </w:rPr>
        <w:t>45231400-9 - Roboty budowlane w zakresie budowy linii energetycznych</w:t>
      </w:r>
    </w:p>
    <w:p w14:paraId="0D8771FE" w14:textId="77777777" w:rsidR="00F42093" w:rsidRPr="004B60CE" w:rsidRDefault="00F42093" w:rsidP="00F42093">
      <w:pPr>
        <w:spacing w:after="0"/>
        <w:jc w:val="both"/>
        <w:rPr>
          <w:bCs/>
        </w:rPr>
      </w:pPr>
      <w:r w:rsidRPr="004B60CE">
        <w:rPr>
          <w:bCs/>
        </w:rPr>
        <w:t xml:space="preserve">45233120-6 - Roboty w zakresie budowy dróg </w:t>
      </w:r>
    </w:p>
    <w:p w14:paraId="202CE49C" w14:textId="77777777" w:rsidR="00F42093" w:rsidRPr="004B60CE" w:rsidRDefault="00F42093" w:rsidP="00F42093">
      <w:pPr>
        <w:spacing w:after="0"/>
        <w:jc w:val="both"/>
        <w:rPr>
          <w:bCs/>
        </w:rPr>
      </w:pPr>
      <w:r w:rsidRPr="004B60CE">
        <w:rPr>
          <w:bCs/>
        </w:rPr>
        <w:t>45233161-5 - Roboty budowlane w zakresie ścieżek pieszych</w:t>
      </w:r>
    </w:p>
    <w:p w14:paraId="754AE526" w14:textId="77777777" w:rsidR="00F42093" w:rsidRPr="004B60CE" w:rsidRDefault="00F42093" w:rsidP="00F42093">
      <w:pPr>
        <w:spacing w:after="0"/>
        <w:jc w:val="both"/>
        <w:rPr>
          <w:bCs/>
        </w:rPr>
      </w:pPr>
      <w:r w:rsidRPr="004B60CE">
        <w:rPr>
          <w:bCs/>
        </w:rPr>
        <w:t xml:space="preserve">45112710-5 - Roboty w zakresie kształtowania terenów zielonych  </w:t>
      </w:r>
    </w:p>
    <w:p w14:paraId="5545D0A6" w14:textId="77777777" w:rsidR="00F42093" w:rsidRPr="004B60CE" w:rsidRDefault="00F42093" w:rsidP="00F42093">
      <w:pPr>
        <w:spacing w:after="0"/>
        <w:jc w:val="both"/>
        <w:rPr>
          <w:bCs/>
        </w:rPr>
      </w:pPr>
      <w:r w:rsidRPr="004B60CE">
        <w:rPr>
          <w:bCs/>
        </w:rPr>
        <w:t>45223300-9 - Roboty budowlane w zakresie parkingów</w:t>
      </w:r>
    </w:p>
    <w:p w14:paraId="7262553B" w14:textId="77777777" w:rsidR="00F42093" w:rsidRDefault="00F42093" w:rsidP="00F42093">
      <w:pPr>
        <w:spacing w:after="120"/>
        <w:jc w:val="both"/>
        <w:rPr>
          <w:bCs/>
        </w:rPr>
      </w:pPr>
      <w:r w:rsidRPr="004B60CE">
        <w:rPr>
          <w:bCs/>
        </w:rPr>
        <w:t>71000000-8 - Usługi architektoniczne, budowlane, inżynieryjne i kontrolne</w:t>
      </w:r>
    </w:p>
    <w:p w14:paraId="010E4CE6" w14:textId="77777777" w:rsidR="00F42093" w:rsidRPr="004B60CE" w:rsidRDefault="00F42093" w:rsidP="007C0BB2">
      <w:pPr>
        <w:spacing w:before="240" w:after="120"/>
        <w:jc w:val="both"/>
        <w:rPr>
          <w:b/>
        </w:rPr>
      </w:pPr>
      <w:r>
        <w:rPr>
          <w:b/>
        </w:rPr>
        <w:t xml:space="preserve">IV. </w:t>
      </w:r>
      <w:r w:rsidRPr="004B60CE">
        <w:rPr>
          <w:b/>
        </w:rPr>
        <w:t>Dopuszczenie zastosowania produktów i materiałów równoważnych</w:t>
      </w:r>
    </w:p>
    <w:p w14:paraId="1CA8B413" w14:textId="77777777" w:rsidR="00F42093" w:rsidRPr="004B60CE" w:rsidRDefault="00F42093" w:rsidP="00F42093">
      <w:pPr>
        <w:spacing w:after="120"/>
        <w:jc w:val="both"/>
      </w:pPr>
      <w:r w:rsidRPr="004B60CE">
        <w:t>W przypadku, gdzie Zamawiający posługuje się w opisie przedmiotu zamówienia, w dokumentacji projektowej, we wszystkich dokumentach i załącznikach opisujących przedmiot zamówienia nazwami konkretnych producentów, nazwami konkretnych produktów, znakami towarowymi, patentami czy pochodzeniem, należy to traktować jedynie jako pomoc w opisie przedmiotu zamówienia – mają one jedynie przybliżyć wymagania, których nie można było wystarczająco precyzyjnie opisać przy użyciu dostatecznie dokładnych i zrozumiałych określeń. W każdym przypadku dopuszcza się użycie produktu równoważnego, o parametrach nie gorszych od wskazanych w dokumentacji projektowej, który spełni warunki docelowego przeznaczenia oraz funkcji i walorów użytkowych produktu wskazanego z nazwy.</w:t>
      </w:r>
    </w:p>
    <w:p w14:paraId="0F11104D" w14:textId="77777777" w:rsidR="00F42093" w:rsidRPr="004B60CE" w:rsidRDefault="00F42093" w:rsidP="00F42093">
      <w:pPr>
        <w:spacing w:after="120"/>
        <w:jc w:val="both"/>
      </w:pPr>
      <w:r w:rsidRPr="004B60CE">
        <w:t xml:space="preserve">W każdym przypadku dopuszcza się możliwość zastosowania materiałów, komponentów / zamienników równoważnych wobec wskazanych w dokumentacji projektowej pod warunkiem zachowania ich zgodności z planowanym przeznaczeniem i obowiązującymi przepisami budowlanymi, które spełniają standardy jakościowe, parametry techniczne, warunki docelowego przeznaczenia oraz funkcje i walory użytkowe opisane w dokumentacji załączonej i udostępnionej w ramach postępowania. </w:t>
      </w:r>
    </w:p>
    <w:p w14:paraId="1CAB1F52" w14:textId="77777777" w:rsidR="00F42093" w:rsidRPr="004B60CE" w:rsidRDefault="00F42093" w:rsidP="00F42093">
      <w:pPr>
        <w:spacing w:after="120"/>
        <w:jc w:val="both"/>
      </w:pPr>
      <w:r w:rsidRPr="004B60CE">
        <w:t>W przypadku wskazania w dokumentacji projektowej konkretnych norm, certyfikatów, aprobat dopuszcza się możliwość zastosowania materiałów czy produktów spełniających równoważne normy czy posiadających równoważne certyfikaty, dopuszczone przez prawodawstwo krajowe.</w:t>
      </w:r>
    </w:p>
    <w:p w14:paraId="6BDD579A" w14:textId="77777777" w:rsidR="00F42093" w:rsidRPr="004B60CE" w:rsidRDefault="00F42093" w:rsidP="00F42093">
      <w:pPr>
        <w:spacing w:after="120"/>
        <w:jc w:val="both"/>
      </w:pPr>
      <w:r w:rsidRPr="004B60CE">
        <w:t>Udowodnienie równoważności leży po stronie Wykonawcy. W takim przypadku Wykonawca musi załączyć wskazujące ich parametry i funkcjonalności dane techniczne/dokumentacje/opisy oraz odpowiednie obliczenia (jeśli dotyczy).</w:t>
      </w:r>
    </w:p>
    <w:p w14:paraId="2576AA18" w14:textId="77777777" w:rsidR="00F42093" w:rsidRPr="004B60CE" w:rsidRDefault="00F42093" w:rsidP="00F42093">
      <w:pPr>
        <w:spacing w:after="120"/>
        <w:jc w:val="both"/>
      </w:pPr>
    </w:p>
    <w:p w14:paraId="54680F3E" w14:textId="77777777" w:rsidR="001E0086" w:rsidRDefault="00F42093" w:rsidP="001E0086">
      <w:pPr>
        <w:spacing w:after="120"/>
        <w:jc w:val="both"/>
        <w:rPr>
          <w:iCs/>
        </w:rPr>
      </w:pPr>
      <w:r>
        <w:rPr>
          <w:b/>
          <w:iCs/>
        </w:rPr>
        <w:t xml:space="preserve">V. </w:t>
      </w:r>
      <w:r w:rsidR="001E0086">
        <w:rPr>
          <w:b/>
          <w:iCs/>
        </w:rPr>
        <w:t>LOKALIZACJA INWESTYCJI</w:t>
      </w:r>
      <w:r w:rsidR="001E0086" w:rsidRPr="004B60CE">
        <w:rPr>
          <w:b/>
          <w:iCs/>
        </w:rPr>
        <w:t>:</w:t>
      </w:r>
      <w:r w:rsidR="001E0086" w:rsidRPr="004B60CE">
        <w:rPr>
          <w:iCs/>
        </w:rPr>
        <w:t xml:space="preserve"> </w:t>
      </w:r>
    </w:p>
    <w:p w14:paraId="371DA407" w14:textId="77777777" w:rsidR="001E0086" w:rsidRPr="001E0086" w:rsidRDefault="001E0086" w:rsidP="0067633D">
      <w:pPr>
        <w:pStyle w:val="Akapitzlist"/>
        <w:numPr>
          <w:ilvl w:val="0"/>
          <w:numId w:val="24"/>
        </w:numPr>
        <w:ind w:left="284" w:hanging="218"/>
        <w:jc w:val="both"/>
        <w:rPr>
          <w:iCs/>
        </w:rPr>
      </w:pPr>
      <w:r w:rsidRPr="001E0086">
        <w:rPr>
          <w:iCs/>
        </w:rPr>
        <w:t>Gliwice, ul. Boj</w:t>
      </w:r>
      <w:r>
        <w:rPr>
          <w:iCs/>
        </w:rPr>
        <w:t>kowska 37E (część działki 14/5:</w:t>
      </w:r>
      <w:r w:rsidRPr="001E0086">
        <w:rPr>
          <w:iCs/>
        </w:rPr>
        <w:t xml:space="preserve"> obszar B) oraz ul. Kopalniana 14G (działka 14/52).</w:t>
      </w:r>
    </w:p>
    <w:p w14:paraId="7D1A254B" w14:textId="77777777" w:rsidR="00784849" w:rsidRPr="00784849" w:rsidRDefault="00784849" w:rsidP="00784849">
      <w:pPr>
        <w:spacing w:after="120"/>
        <w:jc w:val="both"/>
        <w:rPr>
          <w:b/>
        </w:rPr>
      </w:pPr>
      <w:r w:rsidRPr="00784849">
        <w:rPr>
          <w:b/>
        </w:rPr>
        <w:t>Informacja o wykonanych na działce "B" robotach budowlanych i dokumentacji odbiorowej.</w:t>
      </w:r>
    </w:p>
    <w:p w14:paraId="2B6B1F34" w14:textId="586B13EE" w:rsidR="00784849" w:rsidRPr="00784849" w:rsidRDefault="00784849" w:rsidP="00784849">
      <w:pPr>
        <w:spacing w:after="120"/>
        <w:jc w:val="both"/>
      </w:pPr>
      <w:bookmarkStart w:id="0" w:name="_Hlk198803143"/>
      <w:r w:rsidRPr="00784849">
        <w:t xml:space="preserve">Wykonawca zobowiązany jest przy realizacji prac, do </w:t>
      </w:r>
      <w:r>
        <w:t xml:space="preserve">zachowania szczególnej uwagi – ze względu na </w:t>
      </w:r>
      <w:r w:rsidRPr="00784849">
        <w:t>wcześniej wykonan</w:t>
      </w:r>
      <w:r>
        <w:t>e</w:t>
      </w:r>
      <w:r w:rsidRPr="00784849">
        <w:t xml:space="preserve"> na planowanej do wydzielenia części "B" działki 14/5 następując</w:t>
      </w:r>
      <w:r>
        <w:t>e</w:t>
      </w:r>
      <w:r w:rsidRPr="00784849">
        <w:t xml:space="preserve"> prac</w:t>
      </w:r>
      <w:r>
        <w:t>e</w:t>
      </w:r>
      <w:r w:rsidRPr="00784849">
        <w:t>:</w:t>
      </w:r>
    </w:p>
    <w:p w14:paraId="4B2ABA37" w14:textId="6D98570E" w:rsidR="00784849" w:rsidRPr="00784849" w:rsidRDefault="00784849" w:rsidP="00784849">
      <w:pPr>
        <w:pStyle w:val="Akapitzlist"/>
        <w:numPr>
          <w:ilvl w:val="0"/>
          <w:numId w:val="38"/>
        </w:numPr>
        <w:spacing w:after="0"/>
        <w:ind w:left="426"/>
        <w:jc w:val="both"/>
      </w:pPr>
      <w:r w:rsidRPr="00784849">
        <w:t>sieć elektroenergetyczna WLZ,</w:t>
      </w:r>
    </w:p>
    <w:p w14:paraId="6A262310" w14:textId="42AA4E7D" w:rsidR="00784849" w:rsidRPr="00784849" w:rsidRDefault="00784849" w:rsidP="00784849">
      <w:pPr>
        <w:pStyle w:val="Akapitzlist"/>
        <w:numPr>
          <w:ilvl w:val="0"/>
          <w:numId w:val="38"/>
        </w:numPr>
        <w:spacing w:after="120"/>
        <w:ind w:left="426"/>
        <w:jc w:val="both"/>
      </w:pPr>
      <w:r w:rsidRPr="00784849">
        <w:t>podziemna sieć uzbrojenia terenu - kanalizacja sanitarna.</w:t>
      </w:r>
    </w:p>
    <w:p w14:paraId="1ACFD401" w14:textId="67A61351" w:rsidR="00784849" w:rsidRPr="00784849" w:rsidRDefault="00784849" w:rsidP="00784849">
      <w:pPr>
        <w:spacing w:after="120"/>
        <w:jc w:val="both"/>
      </w:pPr>
      <w:r w:rsidRPr="00784849">
        <w:t xml:space="preserve">Dokumentacja odbiorowa (badania jakościowe oraz powykonawcza inwentaryzacja geodezyjna) wyżej </w:t>
      </w:r>
      <w:r w:rsidRPr="003244DE">
        <w:t xml:space="preserve">wymienionych prac </w:t>
      </w:r>
      <w:r w:rsidR="003244DE" w:rsidRPr="003244DE">
        <w:t>stanowi Załącznik nr 7</w:t>
      </w:r>
      <w:r w:rsidRPr="003244DE">
        <w:t xml:space="preserve"> do</w:t>
      </w:r>
      <w:r w:rsidRPr="00784849">
        <w:t xml:space="preserve"> niniejszego zapytania ofertowego. W przypadku uszkodzenia przedmiotowych sieci, Wykonawca zostanie obciążony kosztami ponownego ich wykonania</w:t>
      </w:r>
    </w:p>
    <w:bookmarkEnd w:id="0"/>
    <w:p w14:paraId="3204F43E" w14:textId="77777777" w:rsidR="00784849" w:rsidRDefault="00784849" w:rsidP="001E0086">
      <w:pPr>
        <w:spacing w:after="120"/>
        <w:jc w:val="both"/>
        <w:rPr>
          <w:b/>
        </w:rPr>
      </w:pPr>
    </w:p>
    <w:p w14:paraId="072A669B" w14:textId="77777777" w:rsidR="001E0086" w:rsidRPr="004B60CE" w:rsidRDefault="001E0086" w:rsidP="001E0086">
      <w:pPr>
        <w:spacing w:after="120"/>
        <w:jc w:val="both"/>
        <w:rPr>
          <w:b/>
        </w:rPr>
      </w:pPr>
      <w:r w:rsidRPr="004B60CE">
        <w:rPr>
          <w:b/>
        </w:rPr>
        <w:t xml:space="preserve">Informacja dotycząca prowadzenia prac na obszarze A działki 14/5.  </w:t>
      </w:r>
    </w:p>
    <w:p w14:paraId="00AEF56B" w14:textId="06CFC591" w:rsidR="001E0086" w:rsidRPr="004B60CE" w:rsidRDefault="001E0086" w:rsidP="001E0086">
      <w:pPr>
        <w:spacing w:after="240"/>
        <w:jc w:val="both"/>
      </w:pPr>
      <w:r w:rsidRPr="004B60CE">
        <w:t xml:space="preserve">Pozostały obszar działki 14/5 (obszar A) jest miejscem trwających aktualnie równolegle prac budowlanych w </w:t>
      </w:r>
      <w:r w:rsidRPr="00A92CFA">
        <w:t xml:space="preserve">zakresie budowy budynku użyteczności publicznej o charakterze biurowym i szkoleniowym wraz z infrastrukturą techniczną i towarzyszącą. </w:t>
      </w:r>
      <w:r w:rsidRPr="00056A40">
        <w:t xml:space="preserve">Szacowany termin zakończenia robót budowlanych </w:t>
      </w:r>
      <w:r w:rsidR="00A92CFA" w:rsidRPr="00056A40">
        <w:t xml:space="preserve">i uzyskania pozwolenia na użytkowanie </w:t>
      </w:r>
      <w:r w:rsidRPr="00056A40">
        <w:t xml:space="preserve">został określony na </w:t>
      </w:r>
      <w:r w:rsidR="00A92CFA" w:rsidRPr="00056A40">
        <w:t xml:space="preserve">02.2026 </w:t>
      </w:r>
      <w:r w:rsidRPr="00056A40">
        <w:t>r.</w:t>
      </w:r>
      <w:r w:rsidRPr="00A92CFA">
        <w:t xml:space="preserve"> Wszelkie prace należy prowadzić z należytą starannością, bezkolizyjnie, bez ingerencji w obszar A działki oraz ni</w:t>
      </w:r>
      <w:r w:rsidRPr="00910CD1">
        <w:t xml:space="preserve">e powodując zakłóceń w prowadzonych na tym terenie pracach budowlanych. </w:t>
      </w:r>
      <w:r w:rsidRPr="00056A40">
        <w:t>Przedmiotowa inwestycja nie powinna zakłócać normalnego funkcjonowania obiektu zlokalizowanego na obszarze A, po jego oddaniu do użytkowania.</w:t>
      </w:r>
    </w:p>
    <w:p w14:paraId="5309CAAF" w14:textId="77777777" w:rsidR="007E6CCF" w:rsidRPr="007E6CCF" w:rsidRDefault="00F42093" w:rsidP="007E6CCF">
      <w:pPr>
        <w:spacing w:after="120"/>
        <w:jc w:val="both"/>
        <w:rPr>
          <w:b/>
        </w:rPr>
      </w:pPr>
      <w:r>
        <w:rPr>
          <w:b/>
        </w:rPr>
        <w:t xml:space="preserve">VI. </w:t>
      </w:r>
      <w:r w:rsidR="007E6CCF" w:rsidRPr="007E6CCF">
        <w:rPr>
          <w:b/>
        </w:rPr>
        <w:t>WIZJA LOKALNA</w:t>
      </w:r>
      <w:r w:rsidR="001E0086">
        <w:rPr>
          <w:b/>
        </w:rPr>
        <w:t>:</w:t>
      </w:r>
    </w:p>
    <w:p w14:paraId="39B179FC" w14:textId="77777777" w:rsidR="00180E6B" w:rsidRPr="004B60CE" w:rsidRDefault="00180E6B" w:rsidP="00B461F7">
      <w:pPr>
        <w:spacing w:after="240"/>
        <w:jc w:val="both"/>
      </w:pPr>
      <w:r w:rsidRPr="004B60CE">
        <w:t>Zamawiający informuje, że teren działki</w:t>
      </w:r>
      <w:r w:rsidR="001E0086">
        <w:t xml:space="preserve"> 14/5 oraz 14/52</w:t>
      </w:r>
      <w:r w:rsidRPr="004B60CE">
        <w:t>, na któr</w:t>
      </w:r>
      <w:r w:rsidR="001E0086">
        <w:t>ym</w:t>
      </w:r>
      <w:r w:rsidRPr="004B60CE">
        <w:t xml:space="preserve"> mają być realizowane roboty budowlane, jest  ogólnodostępny,  co  umożliwia  Wykonawcom  przeprowadzenie  wizji  lokalnej  w dowolnym terminie przed upływem terminu składania ofert. </w:t>
      </w:r>
    </w:p>
    <w:p w14:paraId="68A198C1" w14:textId="77777777" w:rsidR="00180E6B" w:rsidRPr="004B60CE" w:rsidRDefault="00180E6B" w:rsidP="00180E6B">
      <w:pPr>
        <w:jc w:val="both"/>
      </w:pPr>
      <w:r w:rsidRPr="004B60CE">
        <w:t xml:space="preserve">Wykonawcy  planujący  wizytę  na  terenie  działki  zobowiązani  są  do  poinformowania Zamawiającego o terminie wizyty najpóźniej na jeden dzień roboczy przed planowanym przyjazdem.  Informację  tę  należy  przekazać  za  pośrednictwem  poczty  elektronicznej  na adres e-mail Zamawiającego: </w:t>
      </w:r>
      <w:hyperlink r:id="rId8" w:history="1">
        <w:r w:rsidRPr="004B60CE">
          <w:rPr>
            <w:rStyle w:val="Hipercze"/>
          </w:rPr>
          <w:t>katarzyna.miloszewska@emt-systems.pl</w:t>
        </w:r>
      </w:hyperlink>
      <w:r w:rsidRPr="004B60CE">
        <w:t xml:space="preserve">. </w:t>
      </w:r>
    </w:p>
    <w:p w14:paraId="1A6E06A6" w14:textId="77777777" w:rsidR="00605EA4" w:rsidRPr="004B60CE" w:rsidRDefault="00605EA4" w:rsidP="00180E6B">
      <w:pPr>
        <w:jc w:val="both"/>
        <w:rPr>
          <w:highlight w:val="cyan"/>
        </w:rPr>
      </w:pPr>
    </w:p>
    <w:p w14:paraId="0A01BC50" w14:textId="77777777" w:rsidR="008555ED" w:rsidRPr="001E0086" w:rsidRDefault="001E0086">
      <w:pPr>
        <w:jc w:val="both"/>
        <w:rPr>
          <w:b/>
          <w:bCs/>
        </w:rPr>
      </w:pPr>
      <w:r w:rsidRPr="001E0086">
        <w:rPr>
          <w:b/>
          <w:bCs/>
        </w:rPr>
        <w:t>V</w:t>
      </w:r>
      <w:r w:rsidR="00F42093">
        <w:rPr>
          <w:b/>
          <w:bCs/>
        </w:rPr>
        <w:t>II</w:t>
      </w:r>
      <w:r w:rsidRPr="001E0086">
        <w:rPr>
          <w:b/>
          <w:bCs/>
        </w:rPr>
        <w:t>. WYMAGANIA Z ZAKRESU TZW. „</w:t>
      </w:r>
      <w:r>
        <w:rPr>
          <w:b/>
          <w:bCs/>
        </w:rPr>
        <w:t>ZIE</w:t>
      </w:r>
      <w:r w:rsidRPr="001E0086">
        <w:rPr>
          <w:b/>
          <w:bCs/>
        </w:rPr>
        <w:t>LONYCH ZAMÓWIEŃ PUBLICZNYCH”:</w:t>
      </w:r>
    </w:p>
    <w:p w14:paraId="7FA210C4" w14:textId="77777777" w:rsidR="008B5A8A" w:rsidRPr="004B60CE" w:rsidRDefault="008B5A8A" w:rsidP="00F9722D">
      <w:pPr>
        <w:rPr>
          <w:bCs/>
          <w:u w:val="single"/>
        </w:rPr>
      </w:pPr>
      <w:r w:rsidRPr="004B60CE">
        <w:rPr>
          <w:bCs/>
          <w:u w:val="single"/>
        </w:rPr>
        <w:t>I. Szczegółowe wymagania techniczne Zamawiającego dla następującego zakresu projektu budowlanego:</w:t>
      </w:r>
    </w:p>
    <w:p w14:paraId="1A8E8122" w14:textId="23323523" w:rsidR="00FF4BC5" w:rsidRPr="00FF4BC5" w:rsidRDefault="00FF4BC5" w:rsidP="006F74FF">
      <w:pPr>
        <w:pStyle w:val="Akapitzlist"/>
        <w:numPr>
          <w:ilvl w:val="0"/>
          <w:numId w:val="15"/>
        </w:numPr>
        <w:ind w:left="426"/>
        <w:jc w:val="both"/>
        <w:rPr>
          <w:bCs/>
        </w:rPr>
      </w:pPr>
      <w:r w:rsidRPr="00FF4BC5">
        <w:rPr>
          <w:bCs/>
        </w:rPr>
        <w:t>Wykonawca powinien uzyskać ostateczny wskaźnik EP dla budynku usługowo-biurowego o wartości nie wyższej niż</w:t>
      </w:r>
      <w:r>
        <w:rPr>
          <w:bCs/>
        </w:rPr>
        <w:t xml:space="preserve"> 28,8 kWh/(m² · rok)</w:t>
      </w:r>
      <w:r w:rsidRPr="00FF4BC5">
        <w:rPr>
          <w:bCs/>
        </w:rPr>
        <w:t>.</w:t>
      </w:r>
    </w:p>
    <w:p w14:paraId="0EAF65B5" w14:textId="77777777" w:rsidR="000C037D" w:rsidRPr="008C3FAE" w:rsidRDefault="000C037D" w:rsidP="000C037D">
      <w:pPr>
        <w:pStyle w:val="Akapitzlist"/>
        <w:ind w:left="426"/>
        <w:jc w:val="both"/>
        <w:rPr>
          <w:bCs/>
        </w:rPr>
      </w:pPr>
      <w:r w:rsidRPr="008C3FAE">
        <w:rPr>
          <w:bCs/>
        </w:rPr>
        <w:t xml:space="preserve">Weryfikacja: </w:t>
      </w:r>
      <w:r w:rsidR="005326BE" w:rsidRPr="008C3FAE">
        <w:rPr>
          <w:bCs/>
        </w:rPr>
        <w:t>Świadectwo charakterystyki energetycznej</w:t>
      </w:r>
      <w:r w:rsidRPr="008C3FAE">
        <w:rPr>
          <w:bCs/>
        </w:rPr>
        <w:t>.</w:t>
      </w:r>
    </w:p>
    <w:p w14:paraId="79DD910A" w14:textId="77777777" w:rsidR="008B5A8A" w:rsidRPr="004B60CE" w:rsidRDefault="00C95E06" w:rsidP="0067633D">
      <w:pPr>
        <w:pStyle w:val="Akapitzlist"/>
        <w:numPr>
          <w:ilvl w:val="0"/>
          <w:numId w:val="15"/>
        </w:numPr>
        <w:spacing w:after="0"/>
        <w:ind w:left="426"/>
        <w:jc w:val="both"/>
      </w:pPr>
      <w:r w:rsidRPr="004B60CE">
        <w:t>Stolarka okienna i drzwiowa w budynku zgodnie z zestawieniem, oraz poniższym założeniem cieplnym:</w:t>
      </w:r>
    </w:p>
    <w:p w14:paraId="441226FE" w14:textId="77777777" w:rsidR="00C95E06" w:rsidRPr="004B60CE" w:rsidRDefault="00C95E06" w:rsidP="0067633D">
      <w:pPr>
        <w:pStyle w:val="Akapitzlist"/>
        <w:numPr>
          <w:ilvl w:val="1"/>
          <w:numId w:val="14"/>
        </w:numPr>
        <w:spacing w:after="0"/>
        <w:jc w:val="both"/>
      </w:pPr>
      <w:r w:rsidRPr="004B60CE">
        <w:t xml:space="preserve">współczynnik przenikania ciepła drzwi zewnętrznych - </w:t>
      </w:r>
      <w:proofErr w:type="spellStart"/>
      <w:r w:rsidRPr="004B60CE">
        <w:t>Uc</w:t>
      </w:r>
      <w:proofErr w:type="spellEnd"/>
      <w:r w:rsidRPr="004B60CE">
        <w:t xml:space="preserve"> max 1,3 W/m2K. Wszystkie drzwi zewnętrzne muszą być zamontowane na ciepłym profilu oraz w ciepłym montażu.</w:t>
      </w:r>
    </w:p>
    <w:p w14:paraId="076EA995" w14:textId="77777777" w:rsidR="00C95E06" w:rsidRPr="004B60CE" w:rsidRDefault="00C95E06" w:rsidP="0067633D">
      <w:pPr>
        <w:pStyle w:val="Akapitzlist"/>
        <w:numPr>
          <w:ilvl w:val="1"/>
          <w:numId w:val="14"/>
        </w:numPr>
        <w:spacing w:after="120"/>
        <w:jc w:val="both"/>
      </w:pPr>
      <w:r w:rsidRPr="004B60CE">
        <w:t xml:space="preserve">współczynnik przenikania ciepła okien zewnętrznych - </w:t>
      </w:r>
      <w:proofErr w:type="spellStart"/>
      <w:r w:rsidRPr="004B60CE">
        <w:t>Uc</w:t>
      </w:r>
      <w:proofErr w:type="spellEnd"/>
      <w:r w:rsidRPr="004B60CE">
        <w:t xml:space="preserve"> max 0,9 W/m2K. Wszystkie okna i witryny muszą być zamontowane na ciepłym profilu oraz w ciepłym montażu.</w:t>
      </w:r>
    </w:p>
    <w:p w14:paraId="3B6C5B4C" w14:textId="77777777" w:rsidR="000C037D" w:rsidRPr="004B60CE" w:rsidRDefault="00C95E06" w:rsidP="0067633D">
      <w:pPr>
        <w:pStyle w:val="Akapitzlist"/>
        <w:numPr>
          <w:ilvl w:val="0"/>
          <w:numId w:val="15"/>
        </w:numPr>
        <w:spacing w:after="120"/>
        <w:ind w:left="426"/>
        <w:jc w:val="both"/>
      </w:pPr>
      <w:r w:rsidRPr="004B60CE">
        <w:t>Izolacja cieplna przegród budowlanych, ma być na poziomie:</w:t>
      </w:r>
    </w:p>
    <w:p w14:paraId="46F745DB" w14:textId="77777777" w:rsidR="000C037D" w:rsidRPr="004B60CE" w:rsidRDefault="000C037D" w:rsidP="0067633D">
      <w:pPr>
        <w:pStyle w:val="Akapitzlist"/>
        <w:numPr>
          <w:ilvl w:val="1"/>
          <w:numId w:val="15"/>
        </w:numPr>
        <w:spacing w:after="120"/>
        <w:jc w:val="both"/>
      </w:pPr>
      <w:r w:rsidRPr="004B60CE">
        <w:t xml:space="preserve">stropodach: U=0,13 W/m2K (podczas gdy wymagania minimalne </w:t>
      </w:r>
      <w:proofErr w:type="spellStart"/>
      <w:r w:rsidRPr="004B60CE">
        <w:t>Uc</w:t>
      </w:r>
      <w:proofErr w:type="spellEnd"/>
      <w:r w:rsidRPr="004B60CE">
        <w:t xml:space="preserve"> max = 0,15 W/m2K), </w:t>
      </w:r>
    </w:p>
    <w:p w14:paraId="173FB4D5" w14:textId="77777777" w:rsidR="00C95E06" w:rsidRPr="004B60CE" w:rsidRDefault="000C037D" w:rsidP="0067633D">
      <w:pPr>
        <w:pStyle w:val="Akapitzlist"/>
        <w:numPr>
          <w:ilvl w:val="1"/>
          <w:numId w:val="15"/>
        </w:numPr>
        <w:spacing w:after="120"/>
        <w:jc w:val="both"/>
      </w:pPr>
      <w:r w:rsidRPr="004B60CE">
        <w:t xml:space="preserve">ściany zewnętrzne: U= 0,13 W/m2K (podczas gdy wymaganie minimalne </w:t>
      </w:r>
      <w:proofErr w:type="spellStart"/>
      <w:r w:rsidRPr="004B60CE">
        <w:t>Uc</w:t>
      </w:r>
      <w:proofErr w:type="spellEnd"/>
      <w:r w:rsidRPr="004B60CE">
        <w:t xml:space="preserve"> max 0,20 W/m2K),</w:t>
      </w:r>
    </w:p>
    <w:p w14:paraId="31490001" w14:textId="77777777" w:rsidR="00C95E06" w:rsidRPr="004B60CE" w:rsidRDefault="00970875" w:rsidP="0067633D">
      <w:pPr>
        <w:pStyle w:val="Akapitzlist"/>
        <w:numPr>
          <w:ilvl w:val="0"/>
          <w:numId w:val="15"/>
        </w:numPr>
        <w:ind w:left="426"/>
        <w:jc w:val="both"/>
      </w:pPr>
      <w:r w:rsidRPr="004B60CE">
        <w:t>Zastosowanie farb zmywalnych.</w:t>
      </w:r>
    </w:p>
    <w:p w14:paraId="5891F51D" w14:textId="77777777" w:rsidR="00C95E06" w:rsidRPr="004B60CE" w:rsidRDefault="00C95E06" w:rsidP="0067633D">
      <w:pPr>
        <w:pStyle w:val="Akapitzlist"/>
        <w:numPr>
          <w:ilvl w:val="0"/>
          <w:numId w:val="15"/>
        </w:numPr>
        <w:spacing w:after="120"/>
        <w:ind w:left="426"/>
        <w:jc w:val="both"/>
      </w:pPr>
      <w:r w:rsidRPr="004B60CE">
        <w:t xml:space="preserve">Zamontowanie oświetlenia energooszczędnego. W częściach wspólnych i na drogach komunikacyjnych </w:t>
      </w:r>
      <w:r w:rsidR="00970875" w:rsidRPr="004B60CE">
        <w:t>w zakresie oświetlenia</w:t>
      </w:r>
      <w:r w:rsidRPr="004B60CE">
        <w:t xml:space="preserve"> </w:t>
      </w:r>
      <w:r w:rsidR="00970875" w:rsidRPr="004B60CE">
        <w:t>należy z</w:t>
      </w:r>
      <w:r w:rsidRPr="004B60CE">
        <w:t>astosowa</w:t>
      </w:r>
      <w:r w:rsidR="00970875" w:rsidRPr="004B60CE">
        <w:t>ć</w:t>
      </w:r>
      <w:r w:rsidRPr="004B60CE">
        <w:t xml:space="preserve"> czujnik</w:t>
      </w:r>
      <w:r w:rsidR="00970875" w:rsidRPr="004B60CE">
        <w:t>i ruchu/obecności.</w:t>
      </w:r>
    </w:p>
    <w:p w14:paraId="727546B4" w14:textId="77777777" w:rsidR="000C037D" w:rsidRPr="004B60CE" w:rsidRDefault="000C037D" w:rsidP="0067633D">
      <w:pPr>
        <w:pStyle w:val="Akapitzlist"/>
        <w:numPr>
          <w:ilvl w:val="0"/>
          <w:numId w:val="15"/>
        </w:numPr>
        <w:spacing w:after="120"/>
        <w:ind w:left="426"/>
        <w:jc w:val="both"/>
      </w:pPr>
      <w:r w:rsidRPr="004B60CE">
        <w:t>Zastosowanie windy z systemem odzysku energii</w:t>
      </w:r>
      <w:r w:rsidR="00970875" w:rsidRPr="004B60CE">
        <w:t>.</w:t>
      </w:r>
    </w:p>
    <w:p w14:paraId="18265A2F" w14:textId="77777777" w:rsidR="00395670" w:rsidRPr="004B60CE" w:rsidRDefault="00395670" w:rsidP="0067633D">
      <w:pPr>
        <w:pStyle w:val="Akapitzlist"/>
        <w:numPr>
          <w:ilvl w:val="0"/>
          <w:numId w:val="15"/>
        </w:numPr>
        <w:spacing w:after="120"/>
        <w:ind w:left="426"/>
        <w:jc w:val="both"/>
      </w:pPr>
      <w:r w:rsidRPr="004B60CE">
        <w:t>Wykonanie stacji ł</w:t>
      </w:r>
      <w:r w:rsidR="00970875" w:rsidRPr="004B60CE">
        <w:t>adowania pojazdów elektrycznych.</w:t>
      </w:r>
    </w:p>
    <w:p w14:paraId="125E7B0B" w14:textId="77777777" w:rsidR="00C95E06" w:rsidRPr="006E14AF" w:rsidRDefault="00C95E06" w:rsidP="0067633D">
      <w:pPr>
        <w:pStyle w:val="Akapitzlist"/>
        <w:numPr>
          <w:ilvl w:val="0"/>
          <w:numId w:val="15"/>
        </w:numPr>
        <w:spacing w:after="120"/>
        <w:ind w:left="426"/>
        <w:jc w:val="both"/>
      </w:pPr>
      <w:r w:rsidRPr="006E14AF">
        <w:t>Zastosowanie w toaletach bezdotykowych kranów oszczędzających wodę.</w:t>
      </w:r>
    </w:p>
    <w:p w14:paraId="4DA310CA" w14:textId="77777777" w:rsidR="0038203E" w:rsidRPr="004B60CE" w:rsidRDefault="0038203E" w:rsidP="0067633D">
      <w:pPr>
        <w:pStyle w:val="Akapitzlist"/>
        <w:numPr>
          <w:ilvl w:val="0"/>
          <w:numId w:val="15"/>
        </w:numPr>
        <w:spacing w:after="120"/>
        <w:ind w:left="426"/>
        <w:jc w:val="both"/>
      </w:pPr>
      <w:r w:rsidRPr="004B60CE">
        <w:t>Zastosowanie zbiornika buforowego zbierającego wodę deszczową z dachu, stanowiącego źródło wody do nawadniania terenu zielonego wokół budynku.</w:t>
      </w:r>
    </w:p>
    <w:p w14:paraId="03C7ED47" w14:textId="77777777" w:rsidR="0038203E" w:rsidRPr="004B60CE" w:rsidRDefault="0038203E" w:rsidP="0067633D">
      <w:pPr>
        <w:pStyle w:val="Akapitzlist"/>
        <w:numPr>
          <w:ilvl w:val="0"/>
          <w:numId w:val="15"/>
        </w:numPr>
        <w:spacing w:after="120"/>
        <w:ind w:left="426"/>
        <w:jc w:val="both"/>
      </w:pPr>
      <w:r w:rsidRPr="004B60CE">
        <w:t xml:space="preserve">Projektuje się alternatywny system zaopatrzenia w ciepło </w:t>
      </w:r>
      <w:r w:rsidR="00314317" w:rsidRPr="004B60CE">
        <w:t>–</w:t>
      </w:r>
      <w:r w:rsidRPr="004B60CE">
        <w:t xml:space="preserve"> </w:t>
      </w:r>
      <w:r w:rsidR="00314317" w:rsidRPr="004B60CE">
        <w:t>system kaskadowych pomp</w:t>
      </w:r>
      <w:r w:rsidRPr="004B60CE">
        <w:t xml:space="preserve"> ciepła </w:t>
      </w:r>
      <w:r w:rsidR="00314317" w:rsidRPr="004B60CE">
        <w:t>(klasa efektywności energetycznej minimum A+++) zasilany</w:t>
      </w:r>
      <w:r w:rsidRPr="004B60CE">
        <w:t xml:space="preserve"> w części z paneli fotowoltaicznych </w:t>
      </w:r>
      <w:r w:rsidR="00314317" w:rsidRPr="004B60CE">
        <w:t>oraz dwa niezależne, współpracujące układy grzewczo-chłodzące. Jednym będzie kaskada pomp ciepła powietrze-woda, drugim układ klimatyzacyjny VRF. Instalacje</w:t>
      </w:r>
      <w:r w:rsidRPr="004B60CE">
        <w:t xml:space="preserve"> należy wykonać zg</w:t>
      </w:r>
      <w:r w:rsidR="00970875" w:rsidRPr="004B60CE">
        <w:t>odnie z dokumentacją projektową.</w:t>
      </w:r>
    </w:p>
    <w:p w14:paraId="27E672BE" w14:textId="77777777" w:rsidR="0038203E" w:rsidRPr="004B60CE" w:rsidRDefault="0038203E" w:rsidP="0067633D">
      <w:pPr>
        <w:pStyle w:val="Akapitzlist"/>
        <w:numPr>
          <w:ilvl w:val="0"/>
          <w:numId w:val="15"/>
        </w:numPr>
        <w:spacing w:after="120"/>
        <w:ind w:left="426"/>
        <w:jc w:val="both"/>
      </w:pPr>
      <w:r w:rsidRPr="004B60CE">
        <w:t xml:space="preserve">W obiekcie założono instalacje wentylacji mechanicznej </w:t>
      </w:r>
      <w:proofErr w:type="spellStart"/>
      <w:r w:rsidRPr="004B60CE">
        <w:t>nawiewno</w:t>
      </w:r>
      <w:proofErr w:type="spellEnd"/>
      <w:r w:rsidRPr="004B60CE">
        <w:t xml:space="preserve">-wywiewnych z odzyskiem ciepła – zastosować </w:t>
      </w:r>
      <w:r w:rsidRPr="004B60CE">
        <w:rPr>
          <w:rFonts w:eastAsia="TimesNewRomanPSMT"/>
        </w:rPr>
        <w:t xml:space="preserve">centrale wentylacyjne </w:t>
      </w:r>
      <w:proofErr w:type="spellStart"/>
      <w:r w:rsidRPr="004B60CE">
        <w:rPr>
          <w:rFonts w:eastAsia="TimesNewRomanPSMT"/>
        </w:rPr>
        <w:t>nawiewno</w:t>
      </w:r>
      <w:proofErr w:type="spellEnd"/>
      <w:r w:rsidRPr="004B60CE">
        <w:rPr>
          <w:rFonts w:eastAsia="TimesNewRomanPSMT"/>
        </w:rPr>
        <w:t>-wywiewne:</w:t>
      </w:r>
    </w:p>
    <w:p w14:paraId="4ECCB478" w14:textId="77777777" w:rsidR="0038203E" w:rsidRPr="004B60CE" w:rsidRDefault="008C7E0E" w:rsidP="0067633D">
      <w:pPr>
        <w:pStyle w:val="Akapitzlist"/>
        <w:numPr>
          <w:ilvl w:val="1"/>
          <w:numId w:val="15"/>
        </w:numPr>
        <w:spacing w:after="120"/>
        <w:jc w:val="both"/>
      </w:pPr>
      <w:r w:rsidRPr="004B60CE">
        <w:rPr>
          <w:rFonts w:eastAsia="TimesNewRomanPSMT"/>
        </w:rPr>
        <w:t xml:space="preserve">z wymiennikiem obrotowym </w:t>
      </w:r>
      <w:r w:rsidR="0038203E" w:rsidRPr="004B60CE">
        <w:rPr>
          <w:rFonts w:eastAsia="TimesNewRomanPSMT"/>
        </w:rPr>
        <w:t>w pomieszczeniach parteru i piętra (układy NW1, NW4 i NW5)</w:t>
      </w:r>
      <w:r w:rsidRPr="004B60CE">
        <w:rPr>
          <w:rFonts w:eastAsia="TimesNewRomanPSMT"/>
        </w:rPr>
        <w:t xml:space="preserve">, z </w:t>
      </w:r>
      <w:r w:rsidRPr="004B60CE">
        <w:t>odzyskiem ciepła z powietrza wywiewanego na wymienniku obrotowym o sprawności min 67% dla układu NW4 i NW5 i min 70% dla układu NW1,</w:t>
      </w:r>
    </w:p>
    <w:p w14:paraId="1E344A72" w14:textId="77777777" w:rsidR="0038203E" w:rsidRPr="004B60CE" w:rsidRDefault="008C7E0E" w:rsidP="0067633D">
      <w:pPr>
        <w:pStyle w:val="Akapitzlist"/>
        <w:numPr>
          <w:ilvl w:val="1"/>
          <w:numId w:val="15"/>
        </w:numPr>
        <w:spacing w:after="120"/>
        <w:jc w:val="both"/>
      </w:pPr>
      <w:r w:rsidRPr="004B60CE">
        <w:rPr>
          <w:rFonts w:eastAsia="TimesNewRomanPSMT"/>
        </w:rPr>
        <w:t xml:space="preserve">z wymiennikiem </w:t>
      </w:r>
      <w:proofErr w:type="spellStart"/>
      <w:r w:rsidRPr="004B60CE">
        <w:rPr>
          <w:rFonts w:eastAsia="TimesNewRomanPSMT"/>
        </w:rPr>
        <w:t>p.prądowym</w:t>
      </w:r>
      <w:proofErr w:type="spellEnd"/>
      <w:r w:rsidRPr="004B60CE">
        <w:rPr>
          <w:rFonts w:eastAsia="TimesNewRomanPSMT"/>
        </w:rPr>
        <w:t xml:space="preserve"> na parterze </w:t>
      </w:r>
      <w:r w:rsidR="0038203E" w:rsidRPr="004B60CE">
        <w:rPr>
          <w:rFonts w:eastAsia="TimesNewRomanPSMT"/>
        </w:rPr>
        <w:t xml:space="preserve">w </w:t>
      </w:r>
      <w:r w:rsidRPr="004B60CE">
        <w:rPr>
          <w:rFonts w:eastAsia="TimesNewRomanPSMT"/>
        </w:rPr>
        <w:t xml:space="preserve">pomieszczenia sanitarnych (układ NW2) oraz pomieszczeniach baru i zaplecza (układ NW3), z </w:t>
      </w:r>
      <w:r w:rsidR="0038203E" w:rsidRPr="004B60CE">
        <w:rPr>
          <w:rFonts w:eastAsia="TimesNewRomanPSMT"/>
        </w:rPr>
        <w:t>odzysk</w:t>
      </w:r>
      <w:r w:rsidRPr="004B60CE">
        <w:rPr>
          <w:rFonts w:eastAsia="TimesNewRomanPSMT"/>
        </w:rPr>
        <w:t>iem</w:t>
      </w:r>
      <w:r w:rsidR="0038203E" w:rsidRPr="004B60CE">
        <w:rPr>
          <w:rFonts w:eastAsia="TimesNewRomanPSMT"/>
        </w:rPr>
        <w:t xml:space="preserve"> ciepła z powietrza wywiewanego na wymienniku </w:t>
      </w:r>
      <w:proofErr w:type="spellStart"/>
      <w:r w:rsidR="0038203E" w:rsidRPr="004B60CE">
        <w:rPr>
          <w:rFonts w:eastAsia="TimesNewRomanPSMT"/>
        </w:rPr>
        <w:t>p.prądowym</w:t>
      </w:r>
      <w:proofErr w:type="spellEnd"/>
      <w:r w:rsidR="0038203E" w:rsidRPr="004B60CE">
        <w:rPr>
          <w:rFonts w:eastAsia="TimesNewRomanPSMT"/>
        </w:rPr>
        <w:t xml:space="preserve"> o sprawności min 89%</w:t>
      </w:r>
      <w:r w:rsidRPr="004B60CE">
        <w:rPr>
          <w:rFonts w:eastAsia="TimesNewRomanPSMT"/>
        </w:rPr>
        <w:t xml:space="preserve"> dla NW2 i </w:t>
      </w:r>
      <w:r w:rsidR="0038203E" w:rsidRPr="004B60CE">
        <w:rPr>
          <w:rFonts w:eastAsia="TimesNewRomanPSMT"/>
        </w:rPr>
        <w:t>90%</w:t>
      </w:r>
      <w:r w:rsidRPr="004B60CE">
        <w:rPr>
          <w:rFonts w:eastAsia="TimesNewRomanPSMT"/>
        </w:rPr>
        <w:t xml:space="preserve"> dla NW3.</w:t>
      </w:r>
    </w:p>
    <w:p w14:paraId="5718ABA3" w14:textId="77777777" w:rsidR="00344DF8" w:rsidRPr="004B60CE" w:rsidRDefault="00395670" w:rsidP="0067633D">
      <w:pPr>
        <w:pStyle w:val="Akapitzlist"/>
        <w:numPr>
          <w:ilvl w:val="0"/>
          <w:numId w:val="15"/>
        </w:numPr>
        <w:spacing w:after="120"/>
        <w:ind w:left="426"/>
        <w:jc w:val="both"/>
      </w:pPr>
      <w:r w:rsidRPr="004B60CE">
        <w:t>Instalacja</w:t>
      </w:r>
      <w:r w:rsidR="00C95E06" w:rsidRPr="004B60CE">
        <w:t xml:space="preserve"> </w:t>
      </w:r>
      <w:r w:rsidRPr="004B60CE">
        <w:t xml:space="preserve">systemu BMS, w tym </w:t>
      </w:r>
      <w:r w:rsidR="00C95E06" w:rsidRPr="004B60CE">
        <w:t>modułów sterowania temperaturą w budynku, umożliwiające obniżenie zużycia energii niezbędnej na ogrzanie lub ochłodzenie, celem uzyskania optymalnych temperatur w budynku</w:t>
      </w:r>
      <w:r w:rsidR="00344DF8" w:rsidRPr="004B60CE">
        <w:t>,</w:t>
      </w:r>
    </w:p>
    <w:p w14:paraId="687D7D34" w14:textId="77777777" w:rsidR="00344DF8" w:rsidRPr="004B60CE" w:rsidRDefault="00344DF8" w:rsidP="0067633D">
      <w:pPr>
        <w:pStyle w:val="Akapitzlist"/>
        <w:numPr>
          <w:ilvl w:val="0"/>
          <w:numId w:val="15"/>
        </w:numPr>
        <w:spacing w:after="120"/>
        <w:ind w:left="426"/>
        <w:jc w:val="both"/>
      </w:pPr>
      <w:r w:rsidRPr="004B60CE">
        <w:t>Zamontowane urządzenia powinny posiadać stosowne certyfikaty dopuszczające do użytkowania,</w:t>
      </w:r>
    </w:p>
    <w:p w14:paraId="313930CC" w14:textId="77777777" w:rsidR="00C95E06" w:rsidRPr="004B60CE" w:rsidRDefault="002658F0" w:rsidP="0067633D">
      <w:pPr>
        <w:pStyle w:val="Akapitzlist"/>
        <w:numPr>
          <w:ilvl w:val="0"/>
          <w:numId w:val="15"/>
        </w:numPr>
        <w:spacing w:after="240"/>
        <w:ind w:left="426"/>
        <w:jc w:val="both"/>
      </w:pPr>
      <w:r w:rsidRPr="004B60CE">
        <w:t xml:space="preserve">Całe drewno wykorzystane  w inwestycji musi być legalnie i odpowiedzialnie pozyskane, posiadać certyfikat FSC - </w:t>
      </w:r>
      <w:proofErr w:type="spellStart"/>
      <w:r w:rsidRPr="004B60CE">
        <w:t>Forest</w:t>
      </w:r>
      <w:proofErr w:type="spellEnd"/>
      <w:r w:rsidRPr="004B60CE">
        <w:t xml:space="preserve"> </w:t>
      </w:r>
      <w:proofErr w:type="spellStart"/>
      <w:r w:rsidRPr="004B60CE">
        <w:t>Stew</w:t>
      </w:r>
      <w:r w:rsidR="00395670" w:rsidRPr="004B60CE">
        <w:t>ardship</w:t>
      </w:r>
      <w:proofErr w:type="spellEnd"/>
      <w:r w:rsidR="00395670" w:rsidRPr="004B60CE">
        <w:t xml:space="preserve"> </w:t>
      </w:r>
      <w:proofErr w:type="spellStart"/>
      <w:r w:rsidR="00395670" w:rsidRPr="004B60CE">
        <w:t>Council</w:t>
      </w:r>
      <w:proofErr w:type="spellEnd"/>
      <w:r w:rsidR="00395670" w:rsidRPr="004B60CE">
        <w:t>® lub równoważny.</w:t>
      </w:r>
    </w:p>
    <w:p w14:paraId="7A11D414" w14:textId="32D5F856" w:rsidR="00123839" w:rsidRPr="004B60CE" w:rsidRDefault="00123839" w:rsidP="005C3C72">
      <w:pPr>
        <w:spacing w:after="240"/>
        <w:jc w:val="both"/>
      </w:pPr>
      <w:r w:rsidRPr="004B60CE">
        <w:t>Weryfikacja: karta charakterystyki/ karta techniczna produktu/ karta materiałowa</w:t>
      </w:r>
      <w:r w:rsidR="00B563DA">
        <w:t xml:space="preserve"> / atesty / certyfikaty / aprobaty techniczne</w:t>
      </w:r>
      <w:r w:rsidR="001D2496">
        <w:t xml:space="preserve"> / protokoły odbioru itp.</w:t>
      </w:r>
      <w:r w:rsidRPr="004B60CE">
        <w:t xml:space="preserve"> </w:t>
      </w:r>
    </w:p>
    <w:p w14:paraId="1901F888" w14:textId="77777777" w:rsidR="00153011" w:rsidRPr="004B60CE" w:rsidRDefault="00153011" w:rsidP="00153011">
      <w:pPr>
        <w:spacing w:after="120"/>
        <w:jc w:val="both"/>
        <w:rPr>
          <w:u w:val="single"/>
        </w:rPr>
      </w:pPr>
      <w:r w:rsidRPr="004B60CE">
        <w:rPr>
          <w:u w:val="single"/>
        </w:rPr>
        <w:t>II. Szczegółowe wymagania Zamawiającego dotyczące sposobu prowadzenia robót:</w:t>
      </w:r>
    </w:p>
    <w:p w14:paraId="7BA83738" w14:textId="77777777" w:rsidR="00153011" w:rsidRPr="004B60CE" w:rsidRDefault="00153011" w:rsidP="0067633D">
      <w:pPr>
        <w:pStyle w:val="Akapitzlist"/>
        <w:numPr>
          <w:ilvl w:val="0"/>
          <w:numId w:val="16"/>
        </w:numPr>
        <w:spacing w:after="120"/>
        <w:ind w:left="426"/>
        <w:jc w:val="both"/>
      </w:pPr>
      <w:r w:rsidRPr="004B60CE">
        <w:t>Wykonawca zobowiązany jest prowadzić roboty oraz zarządzać placem budowy z uwzględnieniem ograniczenia negatywnego oddziaływania na środowisko, w tym:</w:t>
      </w:r>
    </w:p>
    <w:p w14:paraId="7F5B59EC" w14:textId="77777777" w:rsidR="00153011" w:rsidRPr="004B60CE" w:rsidRDefault="00153011" w:rsidP="0067633D">
      <w:pPr>
        <w:pStyle w:val="Akapitzlist"/>
        <w:numPr>
          <w:ilvl w:val="1"/>
          <w:numId w:val="16"/>
        </w:numPr>
        <w:spacing w:after="120"/>
        <w:jc w:val="both"/>
      </w:pPr>
      <w:r w:rsidRPr="004B60CE">
        <w:t>sporządzić i aktualizować na bieżąco plan gospodarowania odpadami na placu budowy przed rozpoczęciem robót i przy każdej zmianie planu BIOZ i/lub Organizacji Placu Budowy.</w:t>
      </w:r>
    </w:p>
    <w:p w14:paraId="6E95B93A" w14:textId="77777777" w:rsidR="00153011" w:rsidRPr="004B60CE" w:rsidRDefault="00153011" w:rsidP="00153011">
      <w:pPr>
        <w:pStyle w:val="Akapitzlist"/>
        <w:spacing w:after="120"/>
        <w:ind w:left="1440"/>
        <w:jc w:val="both"/>
      </w:pPr>
      <w:r w:rsidRPr="004B60CE">
        <w:t>Wymagany minimalny zakres planu, poza niezbędnym zakresem zgodnym z odrębnymi przepisami:</w:t>
      </w:r>
    </w:p>
    <w:p w14:paraId="00EFE813" w14:textId="77777777" w:rsidR="00153011" w:rsidRPr="004B60CE" w:rsidRDefault="00153011" w:rsidP="00153011">
      <w:pPr>
        <w:pStyle w:val="Akapitzlist"/>
        <w:spacing w:after="120"/>
        <w:ind w:left="1440"/>
        <w:jc w:val="both"/>
      </w:pPr>
      <w:r w:rsidRPr="004B60CE">
        <w:t>a) wskazana i określona możliwość zapobiegania powstawaniu odpadów,</w:t>
      </w:r>
    </w:p>
    <w:p w14:paraId="0EA6DA13" w14:textId="77777777" w:rsidR="00153011" w:rsidRPr="004B60CE" w:rsidRDefault="00153011" w:rsidP="00153011">
      <w:pPr>
        <w:pStyle w:val="Akapitzlist"/>
        <w:spacing w:after="120"/>
        <w:ind w:left="1440"/>
        <w:jc w:val="both"/>
      </w:pPr>
      <w:r w:rsidRPr="004B60CE">
        <w:t>b) wskazanie systemów selektywnego zbierania materiałów na placu budowy przeznaczonych do ponownego wykorzystania, recyklingu i innych form odzysku,</w:t>
      </w:r>
    </w:p>
    <w:p w14:paraId="3208D515" w14:textId="77777777" w:rsidR="00153011" w:rsidRPr="004B60CE" w:rsidRDefault="00153011" w:rsidP="00153011">
      <w:pPr>
        <w:pStyle w:val="Akapitzlist"/>
        <w:spacing w:after="120"/>
        <w:ind w:left="1440"/>
        <w:jc w:val="both"/>
      </w:pPr>
      <w:r w:rsidRPr="004B60CE">
        <w:t>c) identyfikacja typów odpadów oraz sposób postępowania z poszczególnymi typami odpadów,</w:t>
      </w:r>
    </w:p>
    <w:p w14:paraId="17E3653B" w14:textId="77777777" w:rsidR="00153011" w:rsidRPr="004B60CE" w:rsidRDefault="00153011" w:rsidP="00153011">
      <w:pPr>
        <w:pStyle w:val="Akapitzlist"/>
        <w:spacing w:after="120"/>
        <w:ind w:left="1440"/>
        <w:jc w:val="both"/>
      </w:pPr>
      <w:r w:rsidRPr="004B60CE">
        <w:t>d) potwierdzenie zapoznania się z planem i stosowania go przez podwykonawców.</w:t>
      </w:r>
    </w:p>
    <w:p w14:paraId="09AF350F" w14:textId="77777777" w:rsidR="00153011" w:rsidRPr="004B60CE" w:rsidRDefault="00153011" w:rsidP="0067633D">
      <w:pPr>
        <w:pStyle w:val="Akapitzlist"/>
        <w:numPr>
          <w:ilvl w:val="1"/>
          <w:numId w:val="16"/>
        </w:numPr>
        <w:spacing w:after="120"/>
        <w:jc w:val="both"/>
      </w:pPr>
      <w:r w:rsidRPr="004B60CE">
        <w:t>z</w:t>
      </w:r>
      <w:r w:rsidR="00395670" w:rsidRPr="004B60CE">
        <w:t>apewnić</w:t>
      </w:r>
      <w:r w:rsidRPr="004B60CE">
        <w:t xml:space="preserve"> odbi</w:t>
      </w:r>
      <w:r w:rsidR="00395670" w:rsidRPr="004B60CE">
        <w:t>ór</w:t>
      </w:r>
      <w:r w:rsidRPr="004B60CE">
        <w:t xml:space="preserve"> odpadów selekcjonowanych i pozostałych z terenu budowy - przedstawienie dokumentów potwierdzających oddanie odpadów do właściwego punktu odbioru,</w:t>
      </w:r>
    </w:p>
    <w:p w14:paraId="21932727" w14:textId="77777777" w:rsidR="00153011" w:rsidRPr="004B60CE" w:rsidRDefault="00153011" w:rsidP="0067633D">
      <w:pPr>
        <w:pStyle w:val="Akapitzlist"/>
        <w:numPr>
          <w:ilvl w:val="1"/>
          <w:numId w:val="16"/>
        </w:numPr>
        <w:spacing w:after="120"/>
        <w:jc w:val="both"/>
      </w:pPr>
      <w:r w:rsidRPr="004B60CE">
        <w:t>z</w:t>
      </w:r>
      <w:r w:rsidR="00395670" w:rsidRPr="004B60CE">
        <w:t>arządzać</w:t>
      </w:r>
      <w:r w:rsidRPr="004B60CE">
        <w:t xml:space="preserve"> procesem zamówień i dostaw materiałów na teren budowy, w taki sposób aby materiały były dostarczane i dowożone w okresie zapotrzebowania, tj. materiały nie powinny być gromadzone oraz zalegać na placu budowy i rodzić niepotrzebne ryzyko uszkodzenia lub zniszczenia składowanych materiałów,</w:t>
      </w:r>
    </w:p>
    <w:p w14:paraId="2551C2D2" w14:textId="77777777" w:rsidR="00153011" w:rsidRPr="004B60CE" w:rsidRDefault="00153011" w:rsidP="0067633D">
      <w:pPr>
        <w:pStyle w:val="Akapitzlist"/>
        <w:numPr>
          <w:ilvl w:val="1"/>
          <w:numId w:val="16"/>
        </w:numPr>
        <w:spacing w:after="120"/>
        <w:jc w:val="both"/>
      </w:pPr>
      <w:r w:rsidRPr="004B60CE">
        <w:t>wyznaczyć na terenie budowy centralne obszary do cięcia i obróbki materiałów, magazynowania i składowania odpadów,</w:t>
      </w:r>
    </w:p>
    <w:p w14:paraId="4CABC499" w14:textId="77777777" w:rsidR="00153011" w:rsidRPr="004B60CE" w:rsidRDefault="00153011" w:rsidP="0067633D">
      <w:pPr>
        <w:pStyle w:val="Akapitzlist"/>
        <w:numPr>
          <w:ilvl w:val="1"/>
          <w:numId w:val="16"/>
        </w:numPr>
        <w:spacing w:after="120"/>
        <w:jc w:val="both"/>
      </w:pPr>
      <w:r w:rsidRPr="004B60CE">
        <w:t>wybrać do zastosowania produkty pakowane w opakowania zbiorcze lub z minimalnym opakowaniem lub bez opakowania, tam gdzie jest to możliwe, w przypadku produktów pakowanych zwracać uwagę na wybór produktów w opakowaniach podlegające recyklingowi,</w:t>
      </w:r>
    </w:p>
    <w:p w14:paraId="74A1FCA8" w14:textId="77777777" w:rsidR="00153011" w:rsidRPr="004B60CE" w:rsidRDefault="00153011" w:rsidP="0067633D">
      <w:pPr>
        <w:pStyle w:val="Akapitzlist"/>
        <w:numPr>
          <w:ilvl w:val="1"/>
          <w:numId w:val="16"/>
        </w:numPr>
        <w:spacing w:after="120"/>
        <w:jc w:val="both"/>
      </w:pPr>
      <w:r w:rsidRPr="004B60CE">
        <w:t xml:space="preserve">wybrać dostawców, którzy zapewnią odbiór palet (europalety) lub kontenerów w których dostarczane będą materiały </w:t>
      </w:r>
      <w:r w:rsidR="00344DF8" w:rsidRPr="004B60CE">
        <w:t>budowlane,</w:t>
      </w:r>
    </w:p>
    <w:p w14:paraId="05669DBD" w14:textId="77777777" w:rsidR="00B674CF" w:rsidRPr="004B60CE" w:rsidRDefault="00B674CF" w:rsidP="0067633D">
      <w:pPr>
        <w:pStyle w:val="Akapitzlist"/>
        <w:numPr>
          <w:ilvl w:val="1"/>
          <w:numId w:val="16"/>
        </w:numPr>
        <w:spacing w:after="120"/>
        <w:jc w:val="both"/>
      </w:pPr>
      <w:r w:rsidRPr="004B60CE">
        <w:t>w miarę możliwości wybierać dostawców materiałów budowlanych z najbliższych lokalizacji w stosunku do miejsca realizacji projektu, celem ograniczenia śladu węglowego,</w:t>
      </w:r>
    </w:p>
    <w:p w14:paraId="4CBE13EE" w14:textId="77777777" w:rsidR="00344DF8" w:rsidRPr="004B60CE" w:rsidRDefault="00395670" w:rsidP="0067633D">
      <w:pPr>
        <w:pStyle w:val="Akapitzlist"/>
        <w:numPr>
          <w:ilvl w:val="1"/>
          <w:numId w:val="16"/>
        </w:numPr>
        <w:spacing w:after="120"/>
        <w:jc w:val="both"/>
      </w:pPr>
      <w:r w:rsidRPr="004B60CE">
        <w:t>utrzymywać na</w:t>
      </w:r>
      <w:r w:rsidR="00344DF8" w:rsidRPr="004B60CE">
        <w:t xml:space="preserve"> </w:t>
      </w:r>
      <w:r w:rsidRPr="004B60CE">
        <w:t xml:space="preserve">bieżący </w:t>
      </w:r>
      <w:r w:rsidR="00344DF8" w:rsidRPr="004B60CE">
        <w:t>porząd</w:t>
      </w:r>
      <w:r w:rsidRPr="004B60CE">
        <w:t>e</w:t>
      </w:r>
      <w:r w:rsidR="00344DF8" w:rsidRPr="004B60CE">
        <w:t>k na terenie budowy, aby nie przenosić zabrudzeń na pozostałe powierzchnie komunikacyjne</w:t>
      </w:r>
      <w:r w:rsidR="000C037D" w:rsidRPr="004B60CE">
        <w:t>,</w:t>
      </w:r>
    </w:p>
    <w:p w14:paraId="330F7B1C" w14:textId="77777777" w:rsidR="00395670" w:rsidRPr="004B60CE" w:rsidRDefault="00395670" w:rsidP="0067633D">
      <w:pPr>
        <w:pStyle w:val="Akapitzlist"/>
        <w:numPr>
          <w:ilvl w:val="1"/>
          <w:numId w:val="16"/>
        </w:numPr>
        <w:spacing w:after="120"/>
        <w:jc w:val="both"/>
      </w:pPr>
      <w:r w:rsidRPr="004B60CE">
        <w:t>przestrzegać zaleceń dokumentacji dendrologicznej dot. realizacji budowy, projektu ochrony zieleni,</w:t>
      </w:r>
    </w:p>
    <w:p w14:paraId="73F2BF5B" w14:textId="77777777" w:rsidR="00AF50AD" w:rsidRPr="004B60CE" w:rsidRDefault="00AF50AD" w:rsidP="0067633D">
      <w:pPr>
        <w:pStyle w:val="Akapitzlist"/>
        <w:numPr>
          <w:ilvl w:val="1"/>
          <w:numId w:val="16"/>
        </w:numPr>
        <w:spacing w:after="120"/>
        <w:jc w:val="both"/>
      </w:pPr>
      <w:r w:rsidRPr="004B60CE">
        <w:t xml:space="preserve">w trakcie realizacji </w:t>
      </w:r>
      <w:r w:rsidR="000C037D" w:rsidRPr="004B60CE">
        <w:t>zagospodarowania terenu zielonego</w:t>
      </w:r>
      <w:r w:rsidRPr="004B60CE">
        <w:t>:</w:t>
      </w:r>
    </w:p>
    <w:p w14:paraId="42A3EC43" w14:textId="77777777" w:rsidR="00AF50AD" w:rsidRPr="004B60CE" w:rsidRDefault="000C037D" w:rsidP="0067633D">
      <w:pPr>
        <w:pStyle w:val="Akapitzlist"/>
        <w:numPr>
          <w:ilvl w:val="2"/>
          <w:numId w:val="16"/>
        </w:numPr>
        <w:spacing w:after="120"/>
        <w:ind w:left="1985" w:hanging="317"/>
        <w:jc w:val="both"/>
      </w:pPr>
      <w:r w:rsidRPr="004B60CE">
        <w:t>nie zaleca się dodawania ziemi ogrodowej, ponieważ przeważnie jest ona produkowana na bazie torfu, którego wydobycie niszczy środowisko i przyspiesza zmiany klimatyczne,</w:t>
      </w:r>
    </w:p>
    <w:p w14:paraId="25AB96E4" w14:textId="77777777" w:rsidR="000C037D" w:rsidRPr="004B60CE" w:rsidRDefault="000C037D" w:rsidP="0067633D">
      <w:pPr>
        <w:pStyle w:val="Akapitzlist"/>
        <w:numPr>
          <w:ilvl w:val="2"/>
          <w:numId w:val="16"/>
        </w:numPr>
        <w:spacing w:after="240"/>
        <w:ind w:left="1985" w:hanging="317"/>
        <w:jc w:val="both"/>
      </w:pPr>
      <w:r w:rsidRPr="004B60CE">
        <w:t>należy stosować roślinność określoną w Projekcie Zieleni, gdyż została tak dobrana, aby zapewnić ciągłość pożywienia dla owadów i ptaków od przedwiośnia aż</w:t>
      </w:r>
      <w:r w:rsidR="00AF50AD" w:rsidRPr="004B60CE">
        <w:t xml:space="preserve"> do późnej jesieni.</w:t>
      </w:r>
    </w:p>
    <w:p w14:paraId="42C8666B" w14:textId="77777777" w:rsidR="008555ED" w:rsidRPr="004B60CE" w:rsidRDefault="005E02AA">
      <w:pPr>
        <w:spacing w:after="120"/>
        <w:jc w:val="both"/>
        <w:rPr>
          <w:b/>
          <w:bCs/>
        </w:rPr>
      </w:pPr>
      <w:r w:rsidRPr="004B60CE">
        <w:rPr>
          <w:b/>
          <w:bCs/>
        </w:rPr>
        <w:t>V</w:t>
      </w:r>
      <w:r w:rsidR="00F42093">
        <w:rPr>
          <w:b/>
          <w:bCs/>
        </w:rPr>
        <w:t>III</w:t>
      </w:r>
      <w:r w:rsidRPr="004B60CE">
        <w:rPr>
          <w:b/>
          <w:bCs/>
        </w:rPr>
        <w:t>.  TERMINY</w:t>
      </w:r>
    </w:p>
    <w:p w14:paraId="1D0DFC8D" w14:textId="77777777" w:rsidR="00395670" w:rsidRPr="004B60CE" w:rsidRDefault="00395670" w:rsidP="0067633D">
      <w:pPr>
        <w:pStyle w:val="Akapitzlist"/>
        <w:numPr>
          <w:ilvl w:val="0"/>
          <w:numId w:val="17"/>
        </w:numPr>
        <w:spacing w:after="120"/>
        <w:ind w:left="426"/>
        <w:jc w:val="both"/>
      </w:pPr>
      <w:r w:rsidRPr="004B60CE">
        <w:t>Wykonawca pozostaje związany złożoną ofertą przez okres 60 dni, przy  czym  bieg  terminu związania ofertą rozpoczyna się wraz z upływem terminu składania ofert.</w:t>
      </w:r>
    </w:p>
    <w:p w14:paraId="3C9E735B" w14:textId="55A4DC20" w:rsidR="008555ED" w:rsidRPr="001E33EF" w:rsidRDefault="005E02AA" w:rsidP="0067633D">
      <w:pPr>
        <w:pStyle w:val="Akapitzlist"/>
        <w:numPr>
          <w:ilvl w:val="0"/>
          <w:numId w:val="17"/>
        </w:numPr>
        <w:spacing w:after="120"/>
        <w:ind w:left="426"/>
        <w:jc w:val="both"/>
      </w:pPr>
      <w:r w:rsidRPr="004B60CE">
        <w:t>Termin realizacji zamó</w:t>
      </w:r>
      <w:r w:rsidR="00D5478C" w:rsidRPr="004B60CE">
        <w:t xml:space="preserve">wienia </w:t>
      </w:r>
      <w:r w:rsidRPr="001E33EF">
        <w:t>do:</w:t>
      </w:r>
      <w:r w:rsidR="00621D89" w:rsidRPr="001E33EF">
        <w:t xml:space="preserve"> 30.11.</w:t>
      </w:r>
      <w:r w:rsidR="00D5478C" w:rsidRPr="001E33EF">
        <w:t>2026 r.</w:t>
      </w:r>
    </w:p>
    <w:p w14:paraId="25BC4480" w14:textId="77777777" w:rsidR="00395670" w:rsidRPr="001E33EF" w:rsidRDefault="00395670" w:rsidP="00395670">
      <w:pPr>
        <w:pStyle w:val="Akapitzlist"/>
        <w:spacing w:after="120"/>
        <w:ind w:left="426"/>
        <w:jc w:val="both"/>
      </w:pPr>
      <w:r w:rsidRPr="001E33EF">
        <w:t xml:space="preserve">Z  uwzględnieniem  pośrednich  terminów  realizacji  poszczególnych  etapów  Przedmiotu Umowy: </w:t>
      </w:r>
    </w:p>
    <w:p w14:paraId="429C9F31" w14:textId="27163D16" w:rsidR="00BE76E3" w:rsidRPr="001E33EF" w:rsidRDefault="00395670" w:rsidP="0067633D">
      <w:pPr>
        <w:pStyle w:val="Akapitzlist"/>
        <w:numPr>
          <w:ilvl w:val="3"/>
          <w:numId w:val="19"/>
        </w:numPr>
        <w:spacing w:after="120"/>
        <w:ind w:left="851"/>
        <w:jc w:val="both"/>
      </w:pPr>
      <w:r w:rsidRPr="001E33EF">
        <w:t xml:space="preserve">data zakończenia przez Wykonawcę wszelkich Robót Budowlanych – </w:t>
      </w:r>
      <w:r w:rsidR="001D2496" w:rsidRPr="001E33EF">
        <w:t>30.09.</w:t>
      </w:r>
      <w:r w:rsidR="00BE76E3" w:rsidRPr="001E33EF">
        <w:t>2026r. (w tym odbiór i uruchomienie instalacji fotowoltaicznej),</w:t>
      </w:r>
    </w:p>
    <w:p w14:paraId="0D93F997" w14:textId="1BC15683" w:rsidR="00BE76E3" w:rsidRPr="001E33EF" w:rsidRDefault="00BE76E3" w:rsidP="0067633D">
      <w:pPr>
        <w:pStyle w:val="Akapitzlist"/>
        <w:numPr>
          <w:ilvl w:val="3"/>
          <w:numId w:val="19"/>
        </w:numPr>
        <w:spacing w:after="120"/>
        <w:ind w:left="851"/>
        <w:jc w:val="both"/>
      </w:pPr>
      <w:r w:rsidRPr="001E33EF">
        <w:t xml:space="preserve">data  zakończenia  przez  Wykonawcę  wszelkich  robót  mających  na  celu  usunięcie ewentualnych  wad  lub  usterek  Robót  Budowlanych  (o  ile  takowe  zostaną  stwierdzone  w  trakcie odbioru końcowego Robót Budowlanych) – </w:t>
      </w:r>
      <w:r w:rsidR="001D2496" w:rsidRPr="001E33EF">
        <w:t>30.10.</w:t>
      </w:r>
      <w:r w:rsidRPr="001E33EF">
        <w:t>2026r.,</w:t>
      </w:r>
    </w:p>
    <w:p w14:paraId="00DAC0B8" w14:textId="7565F172" w:rsidR="00BE76E3" w:rsidRPr="001E33EF" w:rsidRDefault="00BE76E3" w:rsidP="0067633D">
      <w:pPr>
        <w:pStyle w:val="Akapitzlist"/>
        <w:numPr>
          <w:ilvl w:val="3"/>
          <w:numId w:val="19"/>
        </w:numPr>
        <w:spacing w:after="120"/>
        <w:ind w:left="851"/>
        <w:jc w:val="both"/>
      </w:pPr>
      <w:r w:rsidRPr="001E33EF">
        <w:t xml:space="preserve">data  przekazania  przez  Wykonawcę  Zamawiającemu  kompletnej  dokumentacji powykonawczej  zgodnej  z  załącznikiem  nr  12  do  umowy,  której  zakres  jest  szerszy  niż wymagany do uzyskania pozwolenia na użytkowanie – </w:t>
      </w:r>
      <w:r w:rsidR="001D2496" w:rsidRPr="001E33EF">
        <w:t>30.10.</w:t>
      </w:r>
      <w:r w:rsidRPr="001E33EF">
        <w:t>2026r.,</w:t>
      </w:r>
    </w:p>
    <w:p w14:paraId="6320026C" w14:textId="4C4EA6A2" w:rsidR="00BE76E3" w:rsidRPr="001E33EF" w:rsidRDefault="00BE76E3" w:rsidP="0067633D">
      <w:pPr>
        <w:pStyle w:val="Akapitzlist"/>
        <w:numPr>
          <w:ilvl w:val="3"/>
          <w:numId w:val="19"/>
        </w:numPr>
        <w:spacing w:after="120"/>
        <w:ind w:left="851"/>
        <w:jc w:val="both"/>
      </w:pPr>
      <w:r w:rsidRPr="001E33EF">
        <w:t xml:space="preserve">data  przekazania  przez  Wykonawcę  Zamawiającemu  pozwolenia  na  użytkowanie  – </w:t>
      </w:r>
      <w:r w:rsidR="00621D89" w:rsidRPr="001E33EF">
        <w:t>30.11.</w:t>
      </w:r>
      <w:r w:rsidRPr="001E33EF">
        <w:t>2026r.</w:t>
      </w:r>
    </w:p>
    <w:p w14:paraId="5E09D02F" w14:textId="77777777" w:rsidR="00474C4A" w:rsidRPr="004B60CE" w:rsidRDefault="005E02AA" w:rsidP="00474C4A">
      <w:pPr>
        <w:spacing w:after="120"/>
        <w:jc w:val="both"/>
      </w:pPr>
      <w:r w:rsidRPr="004B60CE">
        <w:t xml:space="preserve">3.  </w:t>
      </w:r>
      <w:r w:rsidR="00474C4A" w:rsidRPr="004B60CE">
        <w:t>Dla przedmiotowego zamówienia Zamawiający wymaga od Wykonawcy udzielenia gwarancji:</w:t>
      </w:r>
    </w:p>
    <w:p w14:paraId="39849668" w14:textId="77777777" w:rsidR="00474C4A" w:rsidRPr="00621D89" w:rsidRDefault="00474C4A" w:rsidP="0067633D">
      <w:pPr>
        <w:pStyle w:val="Akapitzlist"/>
        <w:numPr>
          <w:ilvl w:val="0"/>
          <w:numId w:val="13"/>
        </w:numPr>
        <w:spacing w:after="120"/>
        <w:jc w:val="both"/>
      </w:pPr>
      <w:r w:rsidRPr="004B60CE">
        <w:t xml:space="preserve">na wykonane roboty budowlane oraz wykonaną dokumentację powykonawczą: na okres nie </w:t>
      </w:r>
      <w:r w:rsidRPr="00621D89">
        <w:t xml:space="preserve">krótszy niż </w:t>
      </w:r>
      <w:r w:rsidR="00124745" w:rsidRPr="008C3FAE">
        <w:t>60</w:t>
      </w:r>
      <w:r w:rsidRPr="008C3FAE">
        <w:t xml:space="preserve"> miesięcy</w:t>
      </w:r>
      <w:r w:rsidRPr="00621D89">
        <w:t xml:space="preserve"> licz</w:t>
      </w:r>
      <w:r w:rsidR="00124745" w:rsidRPr="00621D89">
        <w:t xml:space="preserve">ąc od daty dokonania końcowego </w:t>
      </w:r>
      <w:r w:rsidRPr="001A3580">
        <w:t>odbioru robót,</w:t>
      </w:r>
      <w:r w:rsidR="00124745" w:rsidRPr="008C3FAE">
        <w:t xml:space="preserve"> </w:t>
      </w:r>
      <w:r w:rsidR="00124745" w:rsidRPr="001E33EF">
        <w:rPr>
          <w:u w:val="single"/>
        </w:rPr>
        <w:t>z  zastrzeżeniem  iż  okres  gwarancji  wykonania  robót budowlanych stanowi jedno z kryteriów wyboru wykonawcy</w:t>
      </w:r>
      <w:r w:rsidR="00124745" w:rsidRPr="00621D89">
        <w:t>,</w:t>
      </w:r>
    </w:p>
    <w:p w14:paraId="712F7C09" w14:textId="77777777" w:rsidR="0041281B" w:rsidRPr="0041281B" w:rsidRDefault="0041281B" w:rsidP="0041281B">
      <w:pPr>
        <w:pStyle w:val="Akapitzlist"/>
        <w:numPr>
          <w:ilvl w:val="0"/>
          <w:numId w:val="13"/>
        </w:numPr>
        <w:spacing w:after="120"/>
        <w:jc w:val="both"/>
        <w:rPr>
          <w:rStyle w:val="Odwoaniedokomentarza"/>
          <w:b/>
          <w:bCs/>
          <w:sz w:val="22"/>
          <w:szCs w:val="22"/>
        </w:rPr>
      </w:pPr>
      <w:r w:rsidRPr="0041281B">
        <w:t>na dostarczone i zamontowane urządzenia i sprzęt: zgodnie z gwarancją producenta</w:t>
      </w:r>
      <w:r>
        <w:t>,</w:t>
      </w:r>
      <w:r w:rsidRPr="0041281B">
        <w:t xml:space="preserve"> nie krócej jednak niż 24 miesiące od dnia odbioru końcowego robót budowlanych.</w:t>
      </w:r>
    </w:p>
    <w:p w14:paraId="42003FB5" w14:textId="77777777" w:rsidR="0041281B" w:rsidRDefault="0041281B" w:rsidP="0041281B">
      <w:pPr>
        <w:spacing w:after="120"/>
        <w:jc w:val="both"/>
        <w:rPr>
          <w:b/>
          <w:bCs/>
        </w:rPr>
      </w:pPr>
    </w:p>
    <w:p w14:paraId="08385ED0" w14:textId="45B65AFB" w:rsidR="008555ED" w:rsidRPr="0041281B" w:rsidRDefault="0041281B" w:rsidP="0041281B">
      <w:pPr>
        <w:spacing w:after="120"/>
        <w:jc w:val="both"/>
        <w:rPr>
          <w:b/>
          <w:bCs/>
        </w:rPr>
      </w:pPr>
      <w:r w:rsidRPr="0041281B">
        <w:rPr>
          <w:b/>
          <w:bCs/>
        </w:rPr>
        <w:t xml:space="preserve"> </w:t>
      </w:r>
      <w:r w:rsidR="00F42093" w:rsidRPr="0041281B">
        <w:rPr>
          <w:b/>
          <w:bCs/>
        </w:rPr>
        <w:t>IX</w:t>
      </w:r>
      <w:r w:rsidR="005E02AA" w:rsidRPr="0041281B">
        <w:rPr>
          <w:b/>
          <w:bCs/>
        </w:rPr>
        <w:t>.  WARUNKI UDZIAŁU W POSTĘPOWANIU</w:t>
      </w:r>
    </w:p>
    <w:p w14:paraId="7599F5AD" w14:textId="77777777" w:rsidR="008555ED" w:rsidRPr="004B60CE" w:rsidRDefault="005E02AA">
      <w:pPr>
        <w:spacing w:after="120"/>
        <w:jc w:val="both"/>
      </w:pPr>
      <w:r w:rsidRPr="004B60CE">
        <w:t xml:space="preserve">Wykonawcy biorący udział w postępowaniu, muszą wykazać, iż spełniają następujące warunki: </w:t>
      </w:r>
    </w:p>
    <w:p w14:paraId="2E72DCD1" w14:textId="77777777" w:rsidR="00B674CF" w:rsidRDefault="00B674CF" w:rsidP="00207536">
      <w:pPr>
        <w:pStyle w:val="Akapitzlist"/>
        <w:numPr>
          <w:ilvl w:val="0"/>
          <w:numId w:val="41"/>
        </w:numPr>
        <w:spacing w:after="120"/>
        <w:ind w:left="426"/>
        <w:jc w:val="both"/>
      </w:pPr>
      <w:r w:rsidRPr="00207536">
        <w:rPr>
          <w:b/>
        </w:rPr>
        <w:t xml:space="preserve">Z  udziału  w  postępowaniu  wykluczone  są  podmioty  powiązane  osobowo  i  kapitałowo  </w:t>
      </w:r>
      <w:r w:rsidRPr="00207536">
        <w:rPr>
          <w:b/>
        </w:rPr>
        <w:br/>
        <w:t>z zamawiającym</w:t>
      </w:r>
      <w:r w:rsidRPr="004B60CE">
        <w:t xml:space="preserve">. Przez powiązania kapitałowe lub osobowe rozumie się wzajemne powiązania między  </w:t>
      </w:r>
      <w:r w:rsidR="0078389D" w:rsidRPr="004B60CE">
        <w:t>zamawiającym</w:t>
      </w:r>
      <w:r w:rsidRPr="004B60CE">
        <w:t xml:space="preserve">  lub  osobami  upoważnionymi  do  zaciągania  zobowiązań  w  imieniu </w:t>
      </w:r>
      <w:r w:rsidR="0078389D" w:rsidRPr="004B60CE">
        <w:t>zamawiającego</w:t>
      </w:r>
      <w:r w:rsidRPr="004B60CE">
        <w:t xml:space="preserve">  lub  osobami  wykonującymi  w  imieniu  </w:t>
      </w:r>
      <w:r w:rsidR="0078389D" w:rsidRPr="004B60CE">
        <w:t>zamawiającego</w:t>
      </w:r>
      <w:r w:rsidRPr="004B60CE">
        <w:t xml:space="preserve">  czynności  związane  </w:t>
      </w:r>
      <w:r w:rsidRPr="004B60CE">
        <w:br/>
        <w:t>z przeprowadzeniem procedury wyboru wykonawcy a wykonawcą, polegające w szczególności na:</w:t>
      </w:r>
    </w:p>
    <w:p w14:paraId="238F382C" w14:textId="43FA4175" w:rsidR="00207536" w:rsidRPr="004B60CE" w:rsidRDefault="00207536" w:rsidP="00207536">
      <w:pPr>
        <w:pStyle w:val="Akapitzlist"/>
        <w:numPr>
          <w:ilvl w:val="1"/>
          <w:numId w:val="44"/>
        </w:numPr>
        <w:spacing w:after="120"/>
        <w:ind w:left="1418"/>
        <w:jc w:val="both"/>
      </w:pPr>
      <w:r w:rsidRPr="004B60CE">
        <w:t>uczestniczeniu w spółce jako wspólnik spółki cywilnej lub spółki osobowej, posiadaniu co najmniej 10% udziałów lub akcji, pełnieniu funkcji członka organu nadzorczego lub zarządzającego, prokurenta, pełnomocnika,</w:t>
      </w:r>
    </w:p>
    <w:p w14:paraId="383F9993" w14:textId="77777777" w:rsidR="00207536" w:rsidRDefault="00207536" w:rsidP="00207536">
      <w:pPr>
        <w:pStyle w:val="Akapitzlist"/>
        <w:numPr>
          <w:ilvl w:val="1"/>
          <w:numId w:val="44"/>
        </w:numPr>
        <w:spacing w:after="120"/>
        <w:ind w:left="1418"/>
        <w:jc w:val="both"/>
      </w:pPr>
      <w:r w:rsidRPr="004B60CE">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08C518E8" w14:textId="152BA983" w:rsidR="00207536" w:rsidRDefault="00207536" w:rsidP="00207536">
      <w:pPr>
        <w:pStyle w:val="Akapitzlist"/>
        <w:numPr>
          <w:ilvl w:val="1"/>
          <w:numId w:val="44"/>
        </w:numPr>
        <w:spacing w:after="120"/>
        <w:ind w:left="1418"/>
        <w:jc w:val="both"/>
      </w:pPr>
      <w:r w:rsidRPr="004B60CE">
        <w:t>pozostawaniu z wykonawcą w takim stosunku prawnym lub faktycznym, że istnieje uzasadniona wątpliwość co do ich bezstronności lub niezależności w związku z postępowaniem</w:t>
      </w:r>
      <w:r w:rsidRPr="00207536">
        <w:t xml:space="preserve"> </w:t>
      </w:r>
      <w:r w:rsidRPr="004B60CE">
        <w:t>o udzielenie zamówienia</w:t>
      </w:r>
      <w:r>
        <w:t>.</w:t>
      </w:r>
    </w:p>
    <w:p w14:paraId="50D3651C" w14:textId="099638BC" w:rsidR="00B674CF" w:rsidRPr="004B60CE" w:rsidRDefault="00207536" w:rsidP="00207536">
      <w:pPr>
        <w:pStyle w:val="Akapitzlist"/>
        <w:numPr>
          <w:ilvl w:val="0"/>
          <w:numId w:val="41"/>
        </w:numPr>
        <w:spacing w:after="120"/>
        <w:ind w:left="426"/>
        <w:jc w:val="both"/>
      </w:pPr>
      <w:r w:rsidRPr="00207536">
        <w:rPr>
          <w:b/>
        </w:rPr>
        <w:t>Z udziału w postępowaniu wykluczone są podmioty i osoby, które w bezpośredni lub pośredni sposób wspierają działania wojenne Federacji Rosyjskiej</w:t>
      </w:r>
      <w:r w:rsidRPr="004B60CE">
        <w:t xml:space="preserve"> lub są za nie odpowiedzialne i podlegają wykluczeniu z postępowania na podstawie następujących przepisów:</w:t>
      </w:r>
    </w:p>
    <w:p w14:paraId="1CDD6853" w14:textId="77777777" w:rsidR="00207536" w:rsidRDefault="0078389D" w:rsidP="00207536">
      <w:pPr>
        <w:pStyle w:val="Akapitzlist"/>
        <w:numPr>
          <w:ilvl w:val="1"/>
          <w:numId w:val="43"/>
        </w:numPr>
        <w:spacing w:after="120"/>
        <w:ind w:left="1418" w:hanging="425"/>
        <w:jc w:val="both"/>
      </w:pPr>
      <w:r w:rsidRPr="004B60CE">
        <w:t>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w:t>
      </w:r>
      <w:r w:rsidRPr="00207536">
        <w:t>), dalej: rozporządzenie 2022/576,</w:t>
      </w:r>
    </w:p>
    <w:p w14:paraId="413FE0CA" w14:textId="74F7E901" w:rsidR="00B674CF" w:rsidRPr="004B60CE" w:rsidRDefault="00B674CF" w:rsidP="00207536">
      <w:pPr>
        <w:pStyle w:val="Akapitzlist"/>
        <w:numPr>
          <w:ilvl w:val="1"/>
          <w:numId w:val="43"/>
        </w:numPr>
        <w:spacing w:after="120"/>
        <w:ind w:left="1418" w:hanging="425"/>
        <w:jc w:val="both"/>
      </w:pPr>
      <w:r w:rsidRPr="004B60CE">
        <w:t xml:space="preserve">art. 7 ust. 1 ustawy z dnia 13 kwietnia 2022 r. o szczególnych rozwiązaniach w zakresie przeciwdziałania wspieraniu agresji na Ukrainę oraz służących ochronie bezpieczeństwa narodowego (Dz. U. </w:t>
      </w:r>
      <w:r w:rsidR="0078389D" w:rsidRPr="004B60CE">
        <w:t xml:space="preserve">2022 </w:t>
      </w:r>
      <w:r w:rsidRPr="004B60CE">
        <w:t>poz. 835).</w:t>
      </w:r>
    </w:p>
    <w:p w14:paraId="4A9F6B84" w14:textId="77777777" w:rsidR="00B674CF" w:rsidRPr="004B60CE" w:rsidRDefault="00B674CF" w:rsidP="008E1B53">
      <w:pPr>
        <w:pStyle w:val="Akapitzlist"/>
        <w:spacing w:after="120"/>
        <w:ind w:left="426"/>
        <w:jc w:val="both"/>
      </w:pPr>
      <w:r w:rsidRPr="004B60CE">
        <w:t xml:space="preserve">Warunki wskazane w </w:t>
      </w:r>
      <w:r w:rsidRPr="00A40E92">
        <w:t>punkcie 1 i 2  będą oceniane metodą zerojedynkową tj. spełnia-nie spełnia na  podstawie  oświadczenia  złożonego  zgodnie  z  Załącznikiem  nr  2  do  niniejszego Zapytania.</w:t>
      </w:r>
    </w:p>
    <w:p w14:paraId="60EC8164" w14:textId="77777777" w:rsidR="008555ED" w:rsidRPr="00207536" w:rsidRDefault="00934EC8" w:rsidP="00207536">
      <w:pPr>
        <w:pStyle w:val="Akapitzlist"/>
        <w:numPr>
          <w:ilvl w:val="0"/>
          <w:numId w:val="41"/>
        </w:numPr>
        <w:spacing w:after="120"/>
        <w:ind w:left="426"/>
        <w:jc w:val="both"/>
        <w:rPr>
          <w:b/>
        </w:rPr>
      </w:pPr>
      <w:r w:rsidRPr="00207536">
        <w:rPr>
          <w:b/>
        </w:rPr>
        <w:t>WIEDZA</w:t>
      </w:r>
      <w:r w:rsidR="00DF6A16" w:rsidRPr="00207536">
        <w:rPr>
          <w:b/>
        </w:rPr>
        <w:t xml:space="preserve"> I DOŚWIADCZENIE</w:t>
      </w:r>
      <w:r w:rsidR="005E02AA" w:rsidRPr="00207536">
        <w:rPr>
          <w:b/>
        </w:rPr>
        <w:t xml:space="preserve"> niezbędne do realizacji zamówienia</w:t>
      </w:r>
      <w:r w:rsidR="00B674CF" w:rsidRPr="00207536">
        <w:rPr>
          <w:b/>
        </w:rPr>
        <w:t>:</w:t>
      </w:r>
    </w:p>
    <w:p w14:paraId="6C2CBC62" w14:textId="7626A8E7" w:rsidR="00B674CF" w:rsidRPr="004B60CE" w:rsidRDefault="00B674CF" w:rsidP="00B674CF">
      <w:pPr>
        <w:pStyle w:val="Akapitzlist"/>
        <w:spacing w:after="120"/>
        <w:ind w:left="426"/>
        <w:jc w:val="both"/>
      </w:pPr>
      <w:r w:rsidRPr="004B60CE">
        <w:t>Zamawiający uzna warunek za spełniony, jeśli Wykonawca wykaże, iż w okresie ostatnich 5 lat, a jeżeli okres prowadzenia działalności jest krótszy – w tym okresie – wykona</w:t>
      </w:r>
      <w:r w:rsidR="00CB6E54" w:rsidRPr="004B60CE">
        <w:t xml:space="preserve">ł co najmniej 2 prace budowlane </w:t>
      </w:r>
      <w:r w:rsidRPr="004B60CE">
        <w:t xml:space="preserve">polegające na budowie nowych obiektów lub przebudowie albo rozbudowie istniejących obiektów kubaturowych z uwzględnieniem wykonywania w nich prac instalacyjnych, w tym elektrycznych, sanitarnych i związanych z automatyką </w:t>
      </w:r>
      <w:r w:rsidR="001A3580">
        <w:t>budynkową</w:t>
      </w:r>
      <w:r w:rsidR="00CB6E54" w:rsidRPr="004B60CE">
        <w:t>,</w:t>
      </w:r>
      <w:r w:rsidRPr="004B60CE">
        <w:t xml:space="preserve"> z podaniem ich</w:t>
      </w:r>
      <w:r w:rsidR="00CB6E54" w:rsidRPr="004B60CE">
        <w:t>:</w:t>
      </w:r>
      <w:r w:rsidRPr="004B60CE">
        <w:t xml:space="preserve"> rodzaju i wartości, daty i miejsca wykonania </w:t>
      </w:r>
      <w:r w:rsidR="00CB6E54" w:rsidRPr="004B60CE">
        <w:t>oraz</w:t>
      </w:r>
      <w:r w:rsidRPr="004B60CE">
        <w:t xml:space="preserve"> podmiotu, na rzecz którego roboty budowlane zostały wykonane – zgodnie ze wzorem oświadczenia </w:t>
      </w:r>
      <w:r w:rsidRPr="00836045">
        <w:t>stanowiącym załącznik nr 5 do zapytania</w:t>
      </w:r>
      <w:r w:rsidRPr="004B60CE">
        <w:t xml:space="preserve"> ofertowego. Do oświadczenia należy </w:t>
      </w:r>
      <w:r w:rsidR="00CB6E54" w:rsidRPr="004B60CE">
        <w:t>do</w:t>
      </w:r>
      <w:r w:rsidRPr="004B60CE">
        <w:t>łączyć dowody, potwierdzające, że roboty te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0B43DA64" w14:textId="442AAB84" w:rsidR="00B674CF" w:rsidRPr="004B60CE" w:rsidRDefault="00B674CF" w:rsidP="00207536">
      <w:pPr>
        <w:pStyle w:val="Akapitzlist"/>
        <w:spacing w:after="240"/>
        <w:ind w:left="426"/>
        <w:jc w:val="both"/>
      </w:pPr>
      <w:r w:rsidRPr="004B60CE">
        <w:t>Każda z realizacji/</w:t>
      </w:r>
      <w:r w:rsidRPr="00207536">
        <w:t xml:space="preserve">zamówień o </w:t>
      </w:r>
      <w:r w:rsidR="00CB6E54" w:rsidRPr="00207536">
        <w:t>wartości netto minimum 1</w:t>
      </w:r>
      <w:r w:rsidR="00766849" w:rsidRPr="00207536">
        <w:t>2</w:t>
      </w:r>
      <w:r w:rsidRPr="00207536">
        <w:t xml:space="preserve"> 000 000,00 złotych</w:t>
      </w:r>
      <w:r w:rsidR="00766849" w:rsidRPr="00207536">
        <w:t>.</w:t>
      </w:r>
    </w:p>
    <w:p w14:paraId="451DD943" w14:textId="77777777" w:rsidR="00795430" w:rsidRPr="00207536" w:rsidRDefault="00934EC8" w:rsidP="00207536">
      <w:pPr>
        <w:pStyle w:val="Akapitzlist"/>
        <w:numPr>
          <w:ilvl w:val="0"/>
          <w:numId w:val="41"/>
        </w:numPr>
        <w:spacing w:after="120"/>
        <w:ind w:left="426"/>
        <w:jc w:val="both"/>
        <w:rPr>
          <w:b/>
        </w:rPr>
      </w:pPr>
      <w:r w:rsidRPr="00207536">
        <w:rPr>
          <w:b/>
        </w:rPr>
        <w:t>OSOBY ZDOLNE DO WYKONANIA ZAMÓWIENIA:</w:t>
      </w:r>
    </w:p>
    <w:p w14:paraId="2524BC41" w14:textId="3F57F998" w:rsidR="00795430" w:rsidRPr="004B60CE" w:rsidRDefault="00795430" w:rsidP="00795430">
      <w:pPr>
        <w:pStyle w:val="Akapitzlist"/>
        <w:spacing w:after="120"/>
        <w:ind w:left="426"/>
        <w:jc w:val="both"/>
      </w:pPr>
      <w:r w:rsidRPr="004B60CE">
        <w:t xml:space="preserve">Zamawiający uzna warunek za spełniony jeżeli Wykonawca oświadczy, że dysponuje osobami, które skieruje do realizacji Inwestycji: </w:t>
      </w:r>
    </w:p>
    <w:p w14:paraId="3F5B865E" w14:textId="77777777" w:rsidR="00207536" w:rsidRDefault="00795430" w:rsidP="00207536">
      <w:pPr>
        <w:pStyle w:val="Akapitzlist"/>
        <w:numPr>
          <w:ilvl w:val="0"/>
          <w:numId w:val="45"/>
        </w:numPr>
        <w:spacing w:after="120"/>
        <w:jc w:val="both"/>
      </w:pPr>
      <w:r w:rsidRPr="004B60CE">
        <w:t>Osobą uprawnioną do pełnienia funkcji kierownika budowy</w:t>
      </w:r>
      <w:r w:rsidR="008756E2" w:rsidRPr="004B60CE">
        <w:t xml:space="preserve">, </w:t>
      </w:r>
      <w:r w:rsidRPr="004B60CE">
        <w:t>posiadaj</w:t>
      </w:r>
      <w:r w:rsidR="008756E2" w:rsidRPr="004B60CE">
        <w:t>ącą</w:t>
      </w:r>
      <w:r w:rsidRPr="004B60CE">
        <w:t xml:space="preserve"> uprawnienia budowlane  do  kierowania  robotami  w  specjalności  konstrukcyjno-budowlanej  bez ograniczeń, wydane zgodnie z ustawą z dnia 7 lipca 1994 r. Prawo budowlane (</w:t>
      </w:r>
      <w:proofErr w:type="spellStart"/>
      <w:r w:rsidRPr="004B60CE">
        <w:t>t.j</w:t>
      </w:r>
      <w:proofErr w:type="spellEnd"/>
      <w:r w:rsidRPr="004B60CE">
        <w:t>. Dz. U. z 2023 r., poz. 682 ze zm.) oraz z rozporządzeniem Ministra Inwestycji i Rozwoju z dnia 19 kwietnia 2019 r. w sprawie przygotowania zawodowego do wykonywania samodzielnych funkcji technicznych w budownictwie (Dz. U. z 2019 r., poz. 831)  bądź ważne uprawnienia wydane  na  podstawie  wcześniej  obowiązujących  przepisów prawa  budowlanego  uprawniające  do  kierowania  robotami  w  zakresie przewidzianym  opisem  przedmiotu  zamówienia,  przynależąca  do  Okręgowej  Izby  Inżynierów Budownictwa,</w:t>
      </w:r>
    </w:p>
    <w:p w14:paraId="1CAE8F48" w14:textId="77777777" w:rsidR="00207536" w:rsidRDefault="00795430" w:rsidP="00207536">
      <w:pPr>
        <w:pStyle w:val="Akapitzlist"/>
        <w:numPr>
          <w:ilvl w:val="0"/>
          <w:numId w:val="45"/>
        </w:numPr>
        <w:spacing w:after="120"/>
        <w:jc w:val="both"/>
      </w:pPr>
      <w:r w:rsidRPr="004B60CE">
        <w:t>Osobą uprawnioną do pełnienia funkcji kierownika robót branżowych</w:t>
      </w:r>
      <w:r w:rsidR="008756E2" w:rsidRPr="004B60CE">
        <w:t>, posiadającą</w:t>
      </w:r>
      <w:r w:rsidRPr="004B60CE">
        <w:t xml:space="preserve"> uprawienia  budowlane  do  kierowania  robotami  w specjalności  instalacyjnej  w zakresie  sieci,  instalacji  i  urządzeń  cieplnych,  wentylacyjnych,  gazowych, wodociągowych i kanalizacyjnych bez ograniczeń wydane zgodnie z ustawą z dnia 7 lipca  1994  r.  Prawo  budowlane  (</w:t>
      </w:r>
      <w:proofErr w:type="spellStart"/>
      <w:r w:rsidRPr="004B60CE">
        <w:t>t.j</w:t>
      </w:r>
      <w:proofErr w:type="spellEnd"/>
      <w:r w:rsidRPr="004B60CE">
        <w:t>.  Dz.  U.  z  2023  r.,  poz.  682  ze  zm.) oraz z rozporządzeniem Ministra Inwestycji i Rozwoju z dnia 19 kwietnia 2019 r. w sprawie przygotowania zawodowego do wykonywania samodzielnych funkcji technicznych w budownictwie  (Dz.  U.  z  2019  r.,  poz.  831)    bądź  ważne  uprawnienia  wydane  na podstawie wcześniej obowiązujących przepisów prawa budowlanego uprawniające do kierowania robotami w zakresie przewidzianym opisem przedmiotu zamówienia, przynależąca do Okręgowej Izby Inżynierów Budownictwa,</w:t>
      </w:r>
    </w:p>
    <w:p w14:paraId="10B3A1D1" w14:textId="59A5A0D1" w:rsidR="00795430" w:rsidRPr="004B60CE" w:rsidRDefault="00795430" w:rsidP="00207536">
      <w:pPr>
        <w:pStyle w:val="Akapitzlist"/>
        <w:numPr>
          <w:ilvl w:val="0"/>
          <w:numId w:val="45"/>
        </w:numPr>
        <w:spacing w:after="120"/>
        <w:jc w:val="both"/>
      </w:pPr>
      <w:r w:rsidRPr="004B60CE">
        <w:t>Osobą uprawnioną do pełnienia funkcji</w:t>
      </w:r>
      <w:r w:rsidR="00BB57FB">
        <w:t xml:space="preserve"> kierownika robót branżowych,</w:t>
      </w:r>
      <w:r w:rsidRPr="004B60CE">
        <w:t xml:space="preserve"> posiadają</w:t>
      </w:r>
      <w:r w:rsidR="00BB57FB">
        <w:t>cą</w:t>
      </w:r>
      <w:r w:rsidRPr="004B60CE">
        <w:t xml:space="preserve"> uprawienia  budowlane  do  kierowania  robotami  w specjalności  instalacyjnej  w zakresie  sieci,  instalacji  i  urządzeń  elektrycznych  i  elektroenergetycznych  bez ograniczeń wydane zgodnie z ustawą z dnia 7 lipca 1994 r. Prawo budowlane (</w:t>
      </w:r>
      <w:proofErr w:type="spellStart"/>
      <w:r w:rsidRPr="004B60CE">
        <w:t>t.j</w:t>
      </w:r>
      <w:proofErr w:type="spellEnd"/>
      <w:r w:rsidRPr="004B60CE">
        <w:t>. Dz. U. z 2023 r., poz. 682 ze zm.) oraz z rozporządzeniem Ministra Inwestycji i Rozwoju z dnia 19 kwietnia 2019 r. w sprawie przygotowania zawodowego do wykonywania samodzielnych funkcji technicznych w budownictwie (Dz. U. z 2019 r., poz. 831)  bądź ważne  uprawnienia  wydane  na  podstawie  wcześniej  obowiązujących  przepisów prawa  budowlanego  uprawniające  do  kierowania  robotami  w  zakresie przewidzianym  opisem  przedmiotu  zamówienia,  przynależąca  do  Okręgowej  Izby Inżynierów Budownictwa.</w:t>
      </w:r>
    </w:p>
    <w:p w14:paraId="56537D61" w14:textId="5E191F41" w:rsidR="00795430" w:rsidRPr="004B60CE" w:rsidRDefault="00795430" w:rsidP="001E33EF">
      <w:pPr>
        <w:spacing w:after="120"/>
        <w:jc w:val="both"/>
      </w:pPr>
      <w:r w:rsidRPr="004B60CE">
        <w:t xml:space="preserve">Zamawiający dokona </w:t>
      </w:r>
      <w:r w:rsidRPr="00010FBB">
        <w:t>oceny spełnienia warunków udziału w postępowaniu w oparciu o złożone przez Wykonawcę oświadczenie w formularzu ofertowym</w:t>
      </w:r>
      <w:r w:rsidR="00A34939">
        <w:t xml:space="preserve"> stanowiącym załącznik nr </w:t>
      </w:r>
      <w:r w:rsidR="00BB57FB">
        <w:t xml:space="preserve">1 </w:t>
      </w:r>
      <w:r w:rsidR="00A34939">
        <w:t>do zapytania</w:t>
      </w:r>
      <w:r w:rsidR="00010FBB" w:rsidRPr="00010FBB">
        <w:t xml:space="preserve"> wraz z </w:t>
      </w:r>
      <w:r w:rsidR="00A34939">
        <w:t xml:space="preserve">załączonymi </w:t>
      </w:r>
      <w:r w:rsidR="00010FBB" w:rsidRPr="00010FBB">
        <w:t xml:space="preserve">dokumentami </w:t>
      </w:r>
      <w:r w:rsidRPr="00A34939">
        <w:t>potwierdzają</w:t>
      </w:r>
      <w:r w:rsidR="00010FBB" w:rsidRPr="00A34939">
        <w:t>cymi</w:t>
      </w:r>
      <w:r w:rsidRPr="00A34939">
        <w:t xml:space="preserve">  wymagane  uprawnienia budowlane</w:t>
      </w:r>
      <w:r w:rsidR="00285417">
        <w:t xml:space="preserve"> oraz przynależność do </w:t>
      </w:r>
      <w:r w:rsidR="00285417" w:rsidRPr="004B60CE">
        <w:t>Okręgowej  Izby Inżynierów Budownictwa</w:t>
      </w:r>
      <w:r w:rsidR="001E33EF">
        <w:t xml:space="preserve"> (tj. kopia uprawnień budowlanych, aktualne zaświadczenie potwierdzające przynależność do okręgowej izby inżynierów budownictwa).</w:t>
      </w:r>
    </w:p>
    <w:p w14:paraId="5BFDE3C1" w14:textId="77777777" w:rsidR="00795430" w:rsidRPr="004B60CE" w:rsidRDefault="00795430" w:rsidP="00795430">
      <w:pPr>
        <w:spacing w:after="120"/>
        <w:jc w:val="both"/>
      </w:pPr>
      <w:r w:rsidRPr="004B60CE">
        <w:t xml:space="preserve">W  przypadku  specjalistów  zagranicznych  posiadających  uprawnienia  wydane  poza  terytorium  RP (w tym wydane obywatelom Europejskiego Obszaru Gospodarczego oraz Konfederacji Szwajcarskiej) wymaga się od Wykonawcy, aby osoby te spełniały odpowiednie warunki opisane w art. 12a ustawy Prawo budowlane oraz pozostałe przepisy ww. ustawy oraz ustawy o zasadach uznawania kwalifikacji zawodowych nabytych w państwach członkowskich Unii Europejskiej (tekst jedn. Dz. U. z 2020 r. poz. 220 z </w:t>
      </w:r>
      <w:proofErr w:type="spellStart"/>
      <w:r w:rsidRPr="004B60CE">
        <w:t>późn</w:t>
      </w:r>
      <w:proofErr w:type="spellEnd"/>
      <w:r w:rsidRPr="004B60CE">
        <w:t xml:space="preserve">. zm.) oraz art. 20a ustawy z dn. 15.12.2000 r. o samorządach zawodowych architektów oraz inżynierów budownictwa (tekst jedn. Dz. U. z 2019 r. poz. 1117. z </w:t>
      </w:r>
      <w:proofErr w:type="spellStart"/>
      <w:r w:rsidRPr="004B60CE">
        <w:t>późn</w:t>
      </w:r>
      <w:proofErr w:type="spellEnd"/>
      <w:r w:rsidRPr="004B60CE">
        <w:t>. zm.).</w:t>
      </w:r>
    </w:p>
    <w:p w14:paraId="56F114D4" w14:textId="77777777" w:rsidR="00872FE9" w:rsidRDefault="00795430" w:rsidP="00795430">
      <w:pPr>
        <w:spacing w:after="120"/>
        <w:jc w:val="both"/>
      </w:pPr>
      <w:r w:rsidRPr="00A34939">
        <w:t>Zamawiający  dopuszcza  możliwość  łączenia  funkcji  kierownika  budowy/kierowników  robót poszczególnych branż wymienionych powyżej, pod warunkiem wykazania się niezbędnymi uprawnieniami do kierowania robotami dla każdej z branży z zastrzeżeniem, że jedna osoba nie może pełnić więcej niż dwóch funkcji.</w:t>
      </w:r>
    </w:p>
    <w:p w14:paraId="4FA68431" w14:textId="57AD6313" w:rsidR="00872FE9" w:rsidRDefault="00872FE9" w:rsidP="00795430">
      <w:pPr>
        <w:spacing w:after="120"/>
        <w:jc w:val="both"/>
      </w:pPr>
      <w:r w:rsidRPr="001E33EF">
        <w:t xml:space="preserve">W toku realizacji prac związanych z przedmiotem zamówienia, dopuszcza się możliwość zmiany w/w osób </w:t>
      </w:r>
      <w:r w:rsidR="00520BC8" w:rsidRPr="001E33EF">
        <w:t xml:space="preserve">za zgodą Zamawiającego </w:t>
      </w:r>
      <w:r w:rsidRPr="001E33EF">
        <w:t>pod warunkiem, iż nowo wyznaczana osoba spełnia warunki wskazane w pkt. 4 powyżej.</w:t>
      </w:r>
    </w:p>
    <w:p w14:paraId="2040D811" w14:textId="77777777" w:rsidR="001E1C98" w:rsidRDefault="00371F92" w:rsidP="007C0BB2">
      <w:pPr>
        <w:pStyle w:val="Akapitzlist"/>
        <w:numPr>
          <w:ilvl w:val="0"/>
          <w:numId w:val="18"/>
        </w:numPr>
        <w:spacing w:before="240" w:after="120"/>
        <w:ind w:left="0"/>
        <w:jc w:val="both"/>
        <w:rPr>
          <w:b/>
        </w:rPr>
      </w:pPr>
      <w:r w:rsidRPr="00371F92">
        <w:rPr>
          <w:b/>
        </w:rPr>
        <w:t>SYTUACJA EKONOMICZNA I FINANSOWA</w:t>
      </w:r>
      <w:r w:rsidR="001E1C98" w:rsidRPr="00371F92">
        <w:rPr>
          <w:b/>
        </w:rPr>
        <w:t>:</w:t>
      </w:r>
    </w:p>
    <w:p w14:paraId="72ADCFA0" w14:textId="77777777" w:rsidR="00F2793F" w:rsidRPr="00F2793F" w:rsidRDefault="00F2793F" w:rsidP="00F2793F">
      <w:pPr>
        <w:spacing w:after="240"/>
        <w:jc w:val="both"/>
      </w:pPr>
      <w:r w:rsidRPr="004B60CE">
        <w:t>Zamawiający uzna warunek za spełniony jeśli Wykonawca wykaże za pomocą stosownych dokumentów finansowych, że w każdym z dwóch ostatnich lat obrotowych, a jeżeli okres prowadzenia działalności jest krótszy - w tym okresie, osiągnął przychód netto</w:t>
      </w:r>
      <w:r>
        <w:t xml:space="preserve"> ze</w:t>
      </w:r>
      <w:r w:rsidRPr="00F2793F">
        <w:t xml:space="preserve"> sprzedaży </w:t>
      </w:r>
      <w:r w:rsidRPr="004B60CE">
        <w:t xml:space="preserve">w </w:t>
      </w:r>
      <w:r w:rsidRPr="00010FBB">
        <w:t xml:space="preserve">wysokości </w:t>
      </w:r>
      <w:r w:rsidRPr="00A34939">
        <w:t>nie mniejszej niż 10 000 000,00 zł.</w:t>
      </w:r>
      <w:r w:rsidRPr="004B60CE">
        <w:t xml:space="preserve">  </w:t>
      </w:r>
    </w:p>
    <w:p w14:paraId="110329F5" w14:textId="77777777" w:rsidR="00F2793F" w:rsidRDefault="00F2793F" w:rsidP="0067633D">
      <w:pPr>
        <w:pStyle w:val="Akapitzlist"/>
        <w:numPr>
          <w:ilvl w:val="0"/>
          <w:numId w:val="18"/>
        </w:numPr>
        <w:spacing w:after="120"/>
        <w:ind w:left="0"/>
        <w:jc w:val="both"/>
        <w:rPr>
          <w:b/>
        </w:rPr>
      </w:pPr>
      <w:r>
        <w:rPr>
          <w:b/>
        </w:rPr>
        <w:t>DODATKOWE WARUNKI UDZIAŁU:</w:t>
      </w:r>
    </w:p>
    <w:p w14:paraId="416D6728" w14:textId="372509B5" w:rsidR="00F2793F" w:rsidRPr="00F2793F" w:rsidRDefault="00F2793F" w:rsidP="00F2793F">
      <w:pPr>
        <w:pStyle w:val="Akapitzlist"/>
        <w:spacing w:after="120"/>
        <w:ind w:left="0"/>
        <w:jc w:val="both"/>
      </w:pPr>
      <w:r w:rsidRPr="00F2793F">
        <w:t xml:space="preserve">Zamawiający wymaga posiadania przez Wykonawcę polisy OC o sumie gwarancyjnej minimum  </w:t>
      </w:r>
      <w:r w:rsidR="008D4454">
        <w:t>10 000 000,00</w:t>
      </w:r>
      <w:r w:rsidRPr="00F2793F">
        <w:t xml:space="preserve"> zł  w  zakresie  prowadzonej  działalności  związanej  z  przedmiotem zamówienia.  </w:t>
      </w:r>
    </w:p>
    <w:p w14:paraId="1D1B4A7E" w14:textId="11C3087A" w:rsidR="00F2793F" w:rsidRDefault="00F2793F" w:rsidP="00F2793F">
      <w:pPr>
        <w:pStyle w:val="Akapitzlist"/>
        <w:spacing w:after="120"/>
        <w:ind w:left="0"/>
        <w:jc w:val="both"/>
      </w:pPr>
      <w:r w:rsidRPr="00F2793F">
        <w:t xml:space="preserve">Wykonawca  jest  zobowiązany  dostarczyć  polisę  wraz  z  potwierdzeniem  zapłaty </w:t>
      </w:r>
      <w:r w:rsidR="001E33EF">
        <w:t>jako załącznik do formularza ofertowego</w:t>
      </w:r>
      <w:r w:rsidRPr="00F2793F">
        <w:t>. Wykonawca jest zobowiązany do utrzymania polisy przez cały okres trwania umowy</w:t>
      </w:r>
      <w:r w:rsidR="008D4454">
        <w:t xml:space="preserve"> oraz dostarczania aktualizacji dokumentacji wraz z potwierdzeniem zapłaty.</w:t>
      </w:r>
    </w:p>
    <w:p w14:paraId="3B0578E6" w14:textId="77777777" w:rsidR="00F2793F" w:rsidRDefault="00F2793F" w:rsidP="00F2793F">
      <w:pPr>
        <w:pStyle w:val="Akapitzlist"/>
        <w:spacing w:after="120"/>
        <w:ind w:left="0"/>
        <w:jc w:val="both"/>
      </w:pPr>
    </w:p>
    <w:p w14:paraId="5BFBE113" w14:textId="2B54BEA9" w:rsidR="00F2793F" w:rsidRDefault="00F2793F" w:rsidP="00F2793F">
      <w:pPr>
        <w:pStyle w:val="Akapitzlist"/>
        <w:spacing w:after="120"/>
        <w:ind w:left="0"/>
        <w:jc w:val="both"/>
      </w:pPr>
      <w:r>
        <w:t xml:space="preserve">W przypadku Wykonawców wspólnie </w:t>
      </w:r>
      <w:r w:rsidR="00B2174B">
        <w:t>ubiegających się o zamówienie</w:t>
      </w:r>
      <w:r>
        <w:t>, dopuszcza się łączenie potencjałów poszczególnych wykonawców</w:t>
      </w:r>
      <w:r w:rsidR="00B2174B">
        <w:t xml:space="preserve"> wspólnie składających ofertę</w:t>
      </w:r>
      <w:r>
        <w:t xml:space="preserve"> </w:t>
      </w:r>
      <w:r w:rsidR="00B2174B">
        <w:t xml:space="preserve">w zakresie </w:t>
      </w:r>
      <w:r>
        <w:t>spełni</w:t>
      </w:r>
      <w:r w:rsidR="00B2174B">
        <w:t>ania</w:t>
      </w:r>
      <w:r>
        <w:t xml:space="preserve"> warunków udziału w postępowaniu wymienionych w pkt. 3-6 powyżej.</w:t>
      </w:r>
      <w:r w:rsidR="00A34939">
        <w:t xml:space="preserve"> W zakresie warunku 1 i 2 każdy z wykonawców wspólnie składających ofertę musi złożyć odrębne oświadczenie stanowiące </w:t>
      </w:r>
      <w:r w:rsidR="00836045" w:rsidRPr="00836045">
        <w:t>załącznik nr 2</w:t>
      </w:r>
      <w:r w:rsidR="00A34939" w:rsidRPr="00836045">
        <w:t xml:space="preserve"> do zapytania.</w:t>
      </w:r>
    </w:p>
    <w:p w14:paraId="68F687B7" w14:textId="77777777" w:rsidR="00F2793F" w:rsidRPr="00F2793F" w:rsidRDefault="00F2793F" w:rsidP="00F2793F">
      <w:pPr>
        <w:pStyle w:val="Akapitzlist"/>
        <w:spacing w:after="120"/>
        <w:ind w:left="0"/>
        <w:jc w:val="both"/>
      </w:pPr>
    </w:p>
    <w:p w14:paraId="54C1744F" w14:textId="77777777" w:rsidR="00536A47" w:rsidRDefault="00F42093">
      <w:pPr>
        <w:spacing w:after="120"/>
        <w:jc w:val="both"/>
        <w:rPr>
          <w:b/>
          <w:bCs/>
        </w:rPr>
      </w:pPr>
      <w:r>
        <w:rPr>
          <w:b/>
          <w:bCs/>
        </w:rPr>
        <w:t>X</w:t>
      </w:r>
      <w:r w:rsidR="005E02AA" w:rsidRPr="004B60CE">
        <w:rPr>
          <w:b/>
          <w:bCs/>
        </w:rPr>
        <w:t xml:space="preserve">.  </w:t>
      </w:r>
      <w:r w:rsidR="00536A47">
        <w:rPr>
          <w:b/>
          <w:bCs/>
        </w:rPr>
        <w:t>WYMAGANIA DOTYCĄCE WADIUM</w:t>
      </w:r>
    </w:p>
    <w:p w14:paraId="1C97EC11" w14:textId="77777777" w:rsidR="00D35A30" w:rsidRPr="00E86754" w:rsidRDefault="00536A47" w:rsidP="0067633D">
      <w:pPr>
        <w:pStyle w:val="Akapitzlist"/>
        <w:numPr>
          <w:ilvl w:val="0"/>
          <w:numId w:val="25"/>
        </w:numPr>
        <w:spacing w:after="120"/>
        <w:ind w:left="426"/>
        <w:jc w:val="both"/>
        <w:rPr>
          <w:bCs/>
        </w:rPr>
      </w:pPr>
      <w:r w:rsidRPr="00D35A30">
        <w:rPr>
          <w:bCs/>
        </w:rPr>
        <w:t>Wykonawca zobowiązany jest</w:t>
      </w:r>
      <w:r w:rsidR="00D35A30" w:rsidRPr="00D35A30">
        <w:rPr>
          <w:bCs/>
        </w:rPr>
        <w:t xml:space="preserve"> wnieść wadium w </w:t>
      </w:r>
      <w:r w:rsidR="00D35A30" w:rsidRPr="00E86754">
        <w:rPr>
          <w:bCs/>
        </w:rPr>
        <w:t>wysokości 225</w:t>
      </w:r>
      <w:r w:rsidRPr="00E86754">
        <w:rPr>
          <w:bCs/>
        </w:rPr>
        <w:t xml:space="preserve"> 000,00 zł (słownie: </w:t>
      </w:r>
      <w:r w:rsidR="00D35A30" w:rsidRPr="00E86754">
        <w:rPr>
          <w:bCs/>
        </w:rPr>
        <w:t xml:space="preserve">dwieście dwadzieścia pięć tysięcy złotych 00/100). </w:t>
      </w:r>
    </w:p>
    <w:p w14:paraId="0B481B33" w14:textId="77777777" w:rsidR="00D35A30" w:rsidRDefault="00536A47" w:rsidP="0067633D">
      <w:pPr>
        <w:pStyle w:val="Akapitzlist"/>
        <w:numPr>
          <w:ilvl w:val="0"/>
          <w:numId w:val="25"/>
        </w:numPr>
        <w:spacing w:after="120"/>
        <w:ind w:left="426"/>
        <w:jc w:val="both"/>
        <w:rPr>
          <w:bCs/>
        </w:rPr>
      </w:pPr>
      <w:r w:rsidRPr="00D35A30">
        <w:rPr>
          <w:bCs/>
        </w:rPr>
        <w:t>W przypadku Wykonawców ubiegających się wspólnie o udzielenie zamówienia, wadium (w każdej  z  dopuszczalnych  form)  może  być  wniesione  przez  jednego,  kilku  lub  wszystkich Wykonawców, pod warunkiem, iż łączna wysokość wniesionego wadium odpowiadać będzie w wymaganej kwocie. W takim przypadku wnosząc wadium należy wskazać w imieniu kogo i tytułem jakie</w:t>
      </w:r>
      <w:r w:rsidR="00D35A30">
        <w:rPr>
          <w:bCs/>
        </w:rPr>
        <w:t>go postępowania jest wnoszone.</w:t>
      </w:r>
    </w:p>
    <w:p w14:paraId="684830E4" w14:textId="77777777" w:rsidR="00D35A30" w:rsidRDefault="00D35A30" w:rsidP="0067633D">
      <w:pPr>
        <w:pStyle w:val="Akapitzlist"/>
        <w:numPr>
          <w:ilvl w:val="0"/>
          <w:numId w:val="25"/>
        </w:numPr>
        <w:spacing w:after="0"/>
        <w:ind w:left="426"/>
        <w:jc w:val="both"/>
        <w:rPr>
          <w:bCs/>
        </w:rPr>
      </w:pPr>
      <w:r w:rsidRPr="00D35A30">
        <w:rPr>
          <w:bCs/>
        </w:rPr>
        <w:t xml:space="preserve">Wadium  może  być  wnoszone  wg  wyboru  Wykonawcy  w  jednej  lub  kilku  następujących formach:  </w:t>
      </w:r>
    </w:p>
    <w:p w14:paraId="348891F7" w14:textId="77777777" w:rsidR="00D35A30" w:rsidRDefault="00D35A30" w:rsidP="0067633D">
      <w:pPr>
        <w:pStyle w:val="Akapitzlist"/>
        <w:numPr>
          <w:ilvl w:val="1"/>
          <w:numId w:val="25"/>
        </w:numPr>
        <w:spacing w:after="0"/>
        <w:jc w:val="both"/>
        <w:rPr>
          <w:bCs/>
        </w:rPr>
      </w:pPr>
      <w:r>
        <w:rPr>
          <w:bCs/>
        </w:rPr>
        <w:t>pieniądzu,</w:t>
      </w:r>
    </w:p>
    <w:p w14:paraId="76548339" w14:textId="77777777" w:rsidR="00D35A30" w:rsidRDefault="00D35A30" w:rsidP="0067633D">
      <w:pPr>
        <w:pStyle w:val="Akapitzlist"/>
        <w:numPr>
          <w:ilvl w:val="1"/>
          <w:numId w:val="25"/>
        </w:numPr>
        <w:spacing w:after="0"/>
        <w:jc w:val="both"/>
        <w:rPr>
          <w:bCs/>
        </w:rPr>
      </w:pPr>
      <w:r w:rsidRPr="00D35A30">
        <w:rPr>
          <w:bCs/>
        </w:rPr>
        <w:t xml:space="preserve">gwarancjach bankowych,  </w:t>
      </w:r>
    </w:p>
    <w:p w14:paraId="233B2163" w14:textId="77777777" w:rsidR="00D35A30" w:rsidRDefault="00D35A30" w:rsidP="0067633D">
      <w:pPr>
        <w:pStyle w:val="Akapitzlist"/>
        <w:numPr>
          <w:ilvl w:val="1"/>
          <w:numId w:val="25"/>
        </w:numPr>
        <w:spacing w:after="0"/>
        <w:jc w:val="both"/>
        <w:rPr>
          <w:bCs/>
        </w:rPr>
      </w:pPr>
      <w:r>
        <w:rPr>
          <w:bCs/>
        </w:rPr>
        <w:t>gwarancjach ubezpieczeniowych,</w:t>
      </w:r>
    </w:p>
    <w:p w14:paraId="2E7C9A39" w14:textId="77777777" w:rsidR="00D35A30" w:rsidRDefault="00D35A30" w:rsidP="0067633D">
      <w:pPr>
        <w:pStyle w:val="Akapitzlist"/>
        <w:numPr>
          <w:ilvl w:val="1"/>
          <w:numId w:val="25"/>
        </w:numPr>
        <w:spacing w:after="120"/>
        <w:jc w:val="both"/>
        <w:rPr>
          <w:bCs/>
        </w:rPr>
      </w:pPr>
      <w:r w:rsidRPr="00D35A30">
        <w:rPr>
          <w:bCs/>
        </w:rPr>
        <w:t>poręczeniach udzielanych przez podmioty, o których mowa w art. 6b ust. 5 pkt 2 ustawy z dnia 9 listopada 2000 r. o utworzeniu Polskiej Agencji Rozwoju Przedsiębiorczości (Dz. U. z 2020 r. poz. 299).</w:t>
      </w:r>
    </w:p>
    <w:p w14:paraId="7D354C94" w14:textId="5B4DEAF3" w:rsidR="00CB7D1E" w:rsidRDefault="00CB7D1E" w:rsidP="0067633D">
      <w:pPr>
        <w:pStyle w:val="Akapitzlist"/>
        <w:numPr>
          <w:ilvl w:val="0"/>
          <w:numId w:val="25"/>
        </w:numPr>
        <w:spacing w:after="120"/>
        <w:jc w:val="both"/>
        <w:rPr>
          <w:bCs/>
        </w:rPr>
      </w:pPr>
      <w:r w:rsidRPr="00CB7D1E">
        <w:rPr>
          <w:bCs/>
        </w:rPr>
        <w:t>Wadium wnosi się przed upływem terminu składania ofert i utrzymuje nieprzerwanie do dnia upływu terminu związania ofertą, z wyjątkiem przypadków, o których mowa w pkt 1</w:t>
      </w:r>
      <w:r w:rsidR="00E86754">
        <w:rPr>
          <w:bCs/>
        </w:rPr>
        <w:t xml:space="preserve">4 </w:t>
      </w:r>
      <w:proofErr w:type="spellStart"/>
      <w:r w:rsidR="00E86754">
        <w:rPr>
          <w:bCs/>
        </w:rPr>
        <w:t>ppkt</w:t>
      </w:r>
      <w:proofErr w:type="spellEnd"/>
      <w:r w:rsidR="00E86754">
        <w:rPr>
          <w:bCs/>
        </w:rPr>
        <w:t xml:space="preserve"> b</w:t>
      </w:r>
      <w:r w:rsidRPr="00CB7D1E">
        <w:rPr>
          <w:bCs/>
        </w:rPr>
        <w:t xml:space="preserve"> i </w:t>
      </w:r>
      <w:r w:rsidR="00E86754">
        <w:rPr>
          <w:bCs/>
        </w:rPr>
        <w:t>c</w:t>
      </w:r>
      <w:r w:rsidRPr="00CB7D1E">
        <w:rPr>
          <w:bCs/>
        </w:rPr>
        <w:t xml:space="preserve"> oraz pkt 1</w:t>
      </w:r>
      <w:r w:rsidR="00E86754">
        <w:rPr>
          <w:bCs/>
        </w:rPr>
        <w:t>5</w:t>
      </w:r>
      <w:r w:rsidRPr="00CB7D1E">
        <w:rPr>
          <w:bCs/>
        </w:rPr>
        <w:t>.</w:t>
      </w:r>
      <w:r>
        <w:rPr>
          <w:bCs/>
        </w:rPr>
        <w:t xml:space="preserve"> </w:t>
      </w:r>
    </w:p>
    <w:p w14:paraId="00C7BBBC" w14:textId="1D883DAE" w:rsidR="00CB7D1E" w:rsidRDefault="00CB7D1E" w:rsidP="0067633D">
      <w:pPr>
        <w:pStyle w:val="Akapitzlist"/>
        <w:numPr>
          <w:ilvl w:val="0"/>
          <w:numId w:val="25"/>
        </w:numPr>
        <w:spacing w:after="120"/>
        <w:jc w:val="both"/>
        <w:rPr>
          <w:bCs/>
        </w:rPr>
      </w:pPr>
      <w:r w:rsidRPr="00CB7D1E">
        <w:rPr>
          <w:bCs/>
        </w:rPr>
        <w:t xml:space="preserve">Wadium wnoszone w pieniądzu należy wnieść przelewem na rachunek bankowy Zamawiającego:   PL </w:t>
      </w:r>
      <w:r w:rsidR="005B48D9" w:rsidRPr="005B48D9">
        <w:rPr>
          <w:bCs/>
        </w:rPr>
        <w:t>29 1050 1298 1000 0090 8062 8135</w:t>
      </w:r>
      <w:r w:rsidR="005B48D9">
        <w:rPr>
          <w:bCs/>
        </w:rPr>
        <w:t xml:space="preserve"> </w:t>
      </w:r>
      <w:r w:rsidR="00E86754">
        <w:rPr>
          <w:bCs/>
        </w:rPr>
        <w:t>p</w:t>
      </w:r>
      <w:r w:rsidRPr="00CB7D1E">
        <w:rPr>
          <w:bCs/>
        </w:rPr>
        <w:t>rowadzony w banku ING BANK ŚLĄSKI S.A. z adnotacją: „Wpłata wadium</w:t>
      </w:r>
      <w:r w:rsidR="008D4454">
        <w:rPr>
          <w:bCs/>
        </w:rPr>
        <w:t>”</w:t>
      </w:r>
      <w:r>
        <w:rPr>
          <w:bCs/>
        </w:rPr>
        <w:t>.</w:t>
      </w:r>
    </w:p>
    <w:p w14:paraId="0979D96B" w14:textId="77777777" w:rsidR="003A2DC3" w:rsidRDefault="003A2DC3" w:rsidP="0067633D">
      <w:pPr>
        <w:pStyle w:val="Akapitzlist"/>
        <w:numPr>
          <w:ilvl w:val="0"/>
          <w:numId w:val="25"/>
        </w:numPr>
        <w:spacing w:after="120"/>
        <w:jc w:val="both"/>
        <w:rPr>
          <w:bCs/>
        </w:rPr>
      </w:pPr>
      <w:r w:rsidRPr="00CB7D1E">
        <w:rPr>
          <w:bCs/>
        </w:rPr>
        <w:t xml:space="preserve">Wniesienie wadium w  pieniądzu za pomocą przelewu bankowego Zamawiający będzie uważał za skuteczne tylko wówczas,  gdy  bank  prowadzący  rachunek  Zamawiającego potwierdzi, że otrzymał taki przelew przed upływem terminu składania ofert.  </w:t>
      </w:r>
    </w:p>
    <w:p w14:paraId="2296813E" w14:textId="77777777" w:rsidR="00CB7D1E" w:rsidRDefault="00CB7D1E" w:rsidP="0067633D">
      <w:pPr>
        <w:pStyle w:val="Akapitzlist"/>
        <w:numPr>
          <w:ilvl w:val="0"/>
          <w:numId w:val="25"/>
        </w:numPr>
        <w:spacing w:after="120"/>
        <w:jc w:val="both"/>
        <w:rPr>
          <w:bCs/>
        </w:rPr>
      </w:pPr>
      <w:r w:rsidRPr="00D35A30">
        <w:rPr>
          <w:bCs/>
        </w:rPr>
        <w:t>W  przypadku  wniesienia  wadium  w  formie  innej  niż  pieniądz  –  dokument potwierdzający wniesienie wadium należy złożyć przez stronę bazy konkurencyjności wraz z ofertą.</w:t>
      </w:r>
    </w:p>
    <w:p w14:paraId="02E8DC51" w14:textId="77777777" w:rsidR="00CB7D1E" w:rsidRDefault="00CB7D1E" w:rsidP="0067633D">
      <w:pPr>
        <w:pStyle w:val="Akapitzlist"/>
        <w:numPr>
          <w:ilvl w:val="0"/>
          <w:numId w:val="25"/>
        </w:numPr>
        <w:spacing w:after="120"/>
        <w:jc w:val="both"/>
        <w:rPr>
          <w:bCs/>
        </w:rPr>
      </w:pPr>
      <w:r w:rsidRPr="00D35A30">
        <w:rPr>
          <w:bCs/>
        </w:rPr>
        <w:t>W  przypadku  wniesienia  wadium  w  innej  formie  niż  pieniężna  termin  ważności dokumentu stwierdzającego zabezpieczenie wadium nie może być krótszy niż termin związania ofertą</w:t>
      </w:r>
      <w:r>
        <w:rPr>
          <w:bCs/>
        </w:rPr>
        <w:t>.</w:t>
      </w:r>
    </w:p>
    <w:p w14:paraId="3A58AE69" w14:textId="77777777" w:rsidR="00CB7D1E" w:rsidRDefault="00CB7D1E" w:rsidP="0067633D">
      <w:pPr>
        <w:pStyle w:val="Akapitzlist"/>
        <w:numPr>
          <w:ilvl w:val="0"/>
          <w:numId w:val="25"/>
        </w:numPr>
        <w:spacing w:after="120"/>
        <w:jc w:val="both"/>
        <w:rPr>
          <w:bCs/>
        </w:rPr>
      </w:pPr>
      <w:r w:rsidRPr="00CB7D1E">
        <w:rPr>
          <w:bCs/>
        </w:rPr>
        <w:t xml:space="preserve">Złożenie  wadium  w  innej  formie  niż  pieniężna  musi  być  czynnością  jednostronnie </w:t>
      </w:r>
      <w:r>
        <w:rPr>
          <w:bCs/>
        </w:rPr>
        <w:t>zobowiązującą.</w:t>
      </w:r>
    </w:p>
    <w:p w14:paraId="7727BCF6" w14:textId="77777777" w:rsidR="00CB7D1E" w:rsidRDefault="00CB7D1E" w:rsidP="0067633D">
      <w:pPr>
        <w:pStyle w:val="Akapitzlist"/>
        <w:numPr>
          <w:ilvl w:val="0"/>
          <w:numId w:val="25"/>
        </w:numPr>
        <w:spacing w:after="120"/>
        <w:jc w:val="both"/>
        <w:rPr>
          <w:bCs/>
        </w:rPr>
      </w:pPr>
      <w:r w:rsidRPr="00CB7D1E">
        <w:rPr>
          <w:bCs/>
        </w:rPr>
        <w:t xml:space="preserve">Wadium w formie innej niż pieniężna musi mieć taką samą płynność jak wadium wniesione </w:t>
      </w:r>
      <w:r>
        <w:rPr>
          <w:bCs/>
        </w:rPr>
        <w:t>w pieniądzu.</w:t>
      </w:r>
    </w:p>
    <w:p w14:paraId="4A89151D" w14:textId="77777777" w:rsidR="003A2DC3" w:rsidRDefault="00CB7D1E" w:rsidP="0067633D">
      <w:pPr>
        <w:pStyle w:val="Akapitzlist"/>
        <w:numPr>
          <w:ilvl w:val="0"/>
          <w:numId w:val="25"/>
        </w:numPr>
        <w:spacing w:after="120"/>
        <w:jc w:val="both"/>
        <w:rPr>
          <w:bCs/>
        </w:rPr>
      </w:pPr>
      <w:r w:rsidRPr="003A2DC3">
        <w:rPr>
          <w:bCs/>
        </w:rPr>
        <w:t>W przypadku składania przez Wykonawcę wadium w formie gwarancji/poręczenia, gwarancja/poręczenie musi być gwarancją/poręczeniem nieodwołalną/</w:t>
      </w:r>
      <w:proofErr w:type="spellStart"/>
      <w:r w:rsidRPr="003A2DC3">
        <w:rPr>
          <w:bCs/>
        </w:rPr>
        <w:t>ym</w:t>
      </w:r>
      <w:proofErr w:type="spellEnd"/>
      <w:r w:rsidRPr="003A2DC3">
        <w:rPr>
          <w:bCs/>
        </w:rPr>
        <w:t>, bezwarunkową/</w:t>
      </w:r>
      <w:proofErr w:type="spellStart"/>
      <w:r w:rsidRPr="003A2DC3">
        <w:rPr>
          <w:bCs/>
        </w:rPr>
        <w:t>ym</w:t>
      </w:r>
      <w:proofErr w:type="spellEnd"/>
      <w:r w:rsidRPr="003A2DC3">
        <w:rPr>
          <w:bCs/>
        </w:rPr>
        <w:t xml:space="preserve">  i  płatną/</w:t>
      </w:r>
      <w:proofErr w:type="spellStart"/>
      <w:r w:rsidRPr="003A2DC3">
        <w:rPr>
          <w:bCs/>
        </w:rPr>
        <w:t>ym</w:t>
      </w:r>
      <w:proofErr w:type="spellEnd"/>
      <w:r w:rsidRPr="003A2DC3">
        <w:rPr>
          <w:bCs/>
        </w:rPr>
        <w:t xml:space="preserve">  na  pierwsze  pisemne  żądanie  Zamawiającego, sporządzoną/</w:t>
      </w:r>
      <w:proofErr w:type="spellStart"/>
      <w:r w:rsidRPr="003A2DC3">
        <w:rPr>
          <w:bCs/>
        </w:rPr>
        <w:t>ym</w:t>
      </w:r>
      <w:proofErr w:type="spellEnd"/>
      <w:r w:rsidRPr="003A2DC3">
        <w:rPr>
          <w:bCs/>
        </w:rPr>
        <w:t xml:space="preserve"> zgodnie z obowiązującym prawem. Powinna/o ona/o zawierać następujące elementy:  </w:t>
      </w:r>
    </w:p>
    <w:p w14:paraId="07FBDB2C" w14:textId="77777777" w:rsidR="003A2DC3" w:rsidRDefault="00CB7D1E" w:rsidP="0067633D">
      <w:pPr>
        <w:pStyle w:val="Akapitzlist"/>
        <w:numPr>
          <w:ilvl w:val="1"/>
          <w:numId w:val="25"/>
        </w:numPr>
        <w:spacing w:after="120"/>
        <w:jc w:val="both"/>
        <w:rPr>
          <w:bCs/>
        </w:rPr>
      </w:pPr>
      <w:r w:rsidRPr="003A2DC3">
        <w:rPr>
          <w:bCs/>
        </w:rPr>
        <w:t>nazwę  dającego  zlecenie  (Wykonawcy),  beneficjenta  gwarancji/poręczenia (Zamawiającego), gwaranta (banku lub instytucji ubezpieczeniowej udzielających gwarancji) / poręczyci</w:t>
      </w:r>
      <w:r w:rsidR="003A2DC3">
        <w:rPr>
          <w:bCs/>
        </w:rPr>
        <w:t>ela oraz wskazanie ich siedzib,</w:t>
      </w:r>
    </w:p>
    <w:p w14:paraId="6413CE18" w14:textId="77777777" w:rsidR="003A2DC3" w:rsidRDefault="00CB7D1E" w:rsidP="0067633D">
      <w:pPr>
        <w:pStyle w:val="Akapitzlist"/>
        <w:numPr>
          <w:ilvl w:val="1"/>
          <w:numId w:val="25"/>
        </w:numPr>
        <w:spacing w:after="120"/>
        <w:jc w:val="both"/>
        <w:rPr>
          <w:bCs/>
        </w:rPr>
      </w:pPr>
      <w:r w:rsidRPr="003A2DC3">
        <w:rPr>
          <w:bCs/>
        </w:rPr>
        <w:t>określenie wierzytelności, która ma być zabezp</w:t>
      </w:r>
      <w:r w:rsidR="003A2DC3">
        <w:rPr>
          <w:bCs/>
        </w:rPr>
        <w:t>ieczona gwarancją/poręczeniem,</w:t>
      </w:r>
    </w:p>
    <w:p w14:paraId="66D667E0" w14:textId="77777777" w:rsidR="003A2DC3" w:rsidRDefault="003A2DC3" w:rsidP="0067633D">
      <w:pPr>
        <w:pStyle w:val="Akapitzlist"/>
        <w:numPr>
          <w:ilvl w:val="1"/>
          <w:numId w:val="25"/>
        </w:numPr>
        <w:spacing w:after="120"/>
        <w:jc w:val="both"/>
        <w:rPr>
          <w:bCs/>
        </w:rPr>
      </w:pPr>
      <w:r>
        <w:rPr>
          <w:bCs/>
        </w:rPr>
        <w:t>kwotę gwarancji/poręczenia,</w:t>
      </w:r>
    </w:p>
    <w:p w14:paraId="4A5BF190" w14:textId="77777777" w:rsidR="003A2DC3" w:rsidRDefault="00CB7D1E" w:rsidP="0067633D">
      <w:pPr>
        <w:pStyle w:val="Akapitzlist"/>
        <w:numPr>
          <w:ilvl w:val="1"/>
          <w:numId w:val="25"/>
        </w:numPr>
        <w:spacing w:after="120"/>
        <w:jc w:val="both"/>
        <w:rPr>
          <w:bCs/>
        </w:rPr>
      </w:pPr>
      <w:r w:rsidRPr="003A2DC3">
        <w:rPr>
          <w:bCs/>
        </w:rPr>
        <w:t>termin  ważności  gwarancji/poręczenia,  z  zastrzeżeniem,  że  gwarant/poręczyciel  ma obowiązek wypłacenia Zamawiającemu kwoty wadium o ile tylko przesłanka zatrzymania wadium  zaistnieje  w  okresie  związania  ofertą,  bez  względu  na  czas  wpływu  wniosku Zamawiającego w tym zakresie do gw</w:t>
      </w:r>
      <w:r w:rsidR="003A2DC3">
        <w:rPr>
          <w:bCs/>
        </w:rPr>
        <w:t>aranta/poręczyciela,</w:t>
      </w:r>
    </w:p>
    <w:p w14:paraId="444EFE73" w14:textId="77777777" w:rsidR="00CB7D1E" w:rsidRPr="003A2DC3" w:rsidRDefault="00CB7D1E" w:rsidP="0067633D">
      <w:pPr>
        <w:pStyle w:val="Akapitzlist"/>
        <w:numPr>
          <w:ilvl w:val="1"/>
          <w:numId w:val="25"/>
        </w:numPr>
        <w:spacing w:after="120"/>
        <w:jc w:val="both"/>
        <w:rPr>
          <w:bCs/>
        </w:rPr>
      </w:pPr>
      <w:r w:rsidRPr="003A2DC3">
        <w:rPr>
          <w:bCs/>
        </w:rPr>
        <w:t>zobowiązanie gwaranta/poręczyciela do zapłacenia kwoty gwarancji/poręczenia na pierwsze pisemne żądanie Zamawiającego zawierające następujące lub analogicznie brzmiące oświadczenie: „Zobowiązujemy się nieodwołalnie i  bezwarunkowo  wypłacić</w:t>
      </w:r>
      <w:r w:rsidR="003A2DC3">
        <w:rPr>
          <w:bCs/>
        </w:rPr>
        <w:t xml:space="preserve"> </w:t>
      </w:r>
      <w:r w:rsidRPr="003A2DC3">
        <w:rPr>
          <w:bCs/>
        </w:rPr>
        <w:t>Państwu/Beneficjentowi całą kwotę zobo</w:t>
      </w:r>
      <w:r w:rsidR="003A2DC3">
        <w:rPr>
          <w:bCs/>
        </w:rPr>
        <w:t>wiązania na pierwsze żądanie”.</w:t>
      </w:r>
    </w:p>
    <w:p w14:paraId="25845327" w14:textId="77777777" w:rsidR="00D35A30" w:rsidRDefault="003A2DC3" w:rsidP="0067633D">
      <w:pPr>
        <w:pStyle w:val="Akapitzlist"/>
        <w:numPr>
          <w:ilvl w:val="0"/>
          <w:numId w:val="25"/>
        </w:numPr>
        <w:spacing w:after="120"/>
        <w:jc w:val="both"/>
        <w:rPr>
          <w:bCs/>
        </w:rPr>
      </w:pPr>
      <w:r w:rsidRPr="003A2DC3">
        <w:rPr>
          <w:bCs/>
        </w:rPr>
        <w:t>W  przypadku  wadium  wnoszonego  w  formie  poręczenia  Zamawiający  wymaga,  aby poręczenie  miało  charakter  solidarny.  Zamawiający  nie  dopuszcza  możliwości,  aby poręczenie miało charakter subsydiarny.</w:t>
      </w:r>
    </w:p>
    <w:p w14:paraId="6076BCAF" w14:textId="77777777" w:rsidR="003A2DC3" w:rsidRDefault="003A2DC3" w:rsidP="0067633D">
      <w:pPr>
        <w:pStyle w:val="Akapitzlist"/>
        <w:numPr>
          <w:ilvl w:val="0"/>
          <w:numId w:val="25"/>
        </w:numPr>
        <w:spacing w:after="120"/>
        <w:jc w:val="both"/>
        <w:rPr>
          <w:bCs/>
        </w:rPr>
      </w:pPr>
      <w:r w:rsidRPr="00CB7D1E">
        <w:rPr>
          <w:bCs/>
        </w:rPr>
        <w:t>Zamawiający  odrzuci  ofertę,  jeśli  Wykonawca  nie  wniósł  wadium  lub  wniósł  w  sposób nieprawidłowy lub nie utrzymywał wadium nieprzerwanie do upływu terminu związania ofertą lub złożył wniosek o zwrot wadium.</w:t>
      </w:r>
    </w:p>
    <w:p w14:paraId="46316449" w14:textId="77777777" w:rsidR="003A2DC3" w:rsidRDefault="003A2DC3" w:rsidP="0067633D">
      <w:pPr>
        <w:pStyle w:val="Akapitzlist"/>
        <w:numPr>
          <w:ilvl w:val="0"/>
          <w:numId w:val="25"/>
        </w:numPr>
        <w:spacing w:after="120"/>
        <w:jc w:val="both"/>
        <w:rPr>
          <w:bCs/>
        </w:rPr>
      </w:pPr>
      <w:r w:rsidRPr="003A2DC3">
        <w:rPr>
          <w:bCs/>
        </w:rPr>
        <w:t>Zamawiający zwraca wadium niezwłocznie, nie później jednak niż w terminie 7 dni od dnia wyst</w:t>
      </w:r>
      <w:r>
        <w:rPr>
          <w:bCs/>
        </w:rPr>
        <w:t>ąpienia jednej z okoliczności:</w:t>
      </w:r>
    </w:p>
    <w:p w14:paraId="6FE10EC5" w14:textId="77777777" w:rsidR="003A2DC3" w:rsidRDefault="003A2DC3" w:rsidP="001E33EF">
      <w:pPr>
        <w:pStyle w:val="Akapitzlist"/>
        <w:numPr>
          <w:ilvl w:val="1"/>
          <w:numId w:val="25"/>
        </w:numPr>
        <w:spacing w:after="0"/>
        <w:jc w:val="both"/>
        <w:rPr>
          <w:bCs/>
        </w:rPr>
      </w:pPr>
      <w:r w:rsidRPr="003A2DC3">
        <w:rPr>
          <w:bCs/>
        </w:rPr>
        <w:t>upływu terminu związania ofertą</w:t>
      </w:r>
      <w:r>
        <w:rPr>
          <w:bCs/>
        </w:rPr>
        <w:t>,</w:t>
      </w:r>
    </w:p>
    <w:p w14:paraId="28009BFF" w14:textId="77777777" w:rsidR="003A2DC3" w:rsidRDefault="003A2DC3" w:rsidP="001E33EF">
      <w:pPr>
        <w:pStyle w:val="Akapitzlist"/>
        <w:numPr>
          <w:ilvl w:val="1"/>
          <w:numId w:val="25"/>
        </w:numPr>
        <w:spacing w:after="0"/>
        <w:jc w:val="both"/>
        <w:rPr>
          <w:bCs/>
        </w:rPr>
      </w:pPr>
      <w:r w:rsidRPr="003A2DC3">
        <w:rPr>
          <w:bCs/>
        </w:rPr>
        <w:t>zawarcia umowy w sprawie zamówienia</w:t>
      </w:r>
      <w:r>
        <w:rPr>
          <w:bCs/>
        </w:rPr>
        <w:t>,</w:t>
      </w:r>
    </w:p>
    <w:p w14:paraId="3A6D4600" w14:textId="77777777" w:rsidR="003A2DC3" w:rsidRPr="003A2DC3" w:rsidRDefault="003A2DC3" w:rsidP="0067633D">
      <w:pPr>
        <w:pStyle w:val="Akapitzlist"/>
        <w:numPr>
          <w:ilvl w:val="1"/>
          <w:numId w:val="25"/>
        </w:numPr>
        <w:spacing w:after="120"/>
        <w:jc w:val="both"/>
        <w:rPr>
          <w:bCs/>
        </w:rPr>
      </w:pPr>
      <w:r w:rsidRPr="003A2DC3">
        <w:rPr>
          <w:bCs/>
        </w:rPr>
        <w:t>unieważnienia postępowania o udzielenie zamówienia</w:t>
      </w:r>
    </w:p>
    <w:p w14:paraId="0D2348F7" w14:textId="77777777" w:rsidR="003A2DC3" w:rsidRDefault="003A2DC3" w:rsidP="0067633D">
      <w:pPr>
        <w:pStyle w:val="Akapitzlist"/>
        <w:numPr>
          <w:ilvl w:val="0"/>
          <w:numId w:val="25"/>
        </w:numPr>
        <w:spacing w:after="120"/>
        <w:jc w:val="both"/>
        <w:rPr>
          <w:bCs/>
        </w:rPr>
      </w:pPr>
      <w:r w:rsidRPr="003A2DC3">
        <w:rPr>
          <w:bCs/>
        </w:rPr>
        <w:t xml:space="preserve"> Zamawiający, niezwłocznie, nie później jednak niż w terminie 7 dni od dnia złożenia wniosku </w:t>
      </w:r>
      <w:r>
        <w:rPr>
          <w:bCs/>
        </w:rPr>
        <w:t xml:space="preserve">zwraca wadium Wykonawcy: </w:t>
      </w:r>
    </w:p>
    <w:p w14:paraId="1DB2F2D7" w14:textId="77777777" w:rsidR="003A2DC3" w:rsidRDefault="003A2DC3" w:rsidP="001E33EF">
      <w:pPr>
        <w:pStyle w:val="Akapitzlist"/>
        <w:numPr>
          <w:ilvl w:val="1"/>
          <w:numId w:val="25"/>
        </w:numPr>
        <w:spacing w:after="0"/>
        <w:jc w:val="both"/>
        <w:rPr>
          <w:bCs/>
        </w:rPr>
      </w:pPr>
      <w:r w:rsidRPr="003A2DC3">
        <w:rPr>
          <w:bCs/>
        </w:rPr>
        <w:t>który wycofał ofertę przed upływem terminu składania ofert</w:t>
      </w:r>
      <w:r>
        <w:rPr>
          <w:bCs/>
        </w:rPr>
        <w:t>,</w:t>
      </w:r>
    </w:p>
    <w:p w14:paraId="751AE40A" w14:textId="77777777" w:rsidR="003A2DC3" w:rsidRDefault="003A2DC3" w:rsidP="001E33EF">
      <w:pPr>
        <w:pStyle w:val="Akapitzlist"/>
        <w:numPr>
          <w:ilvl w:val="1"/>
          <w:numId w:val="25"/>
        </w:numPr>
        <w:spacing w:after="0"/>
        <w:jc w:val="both"/>
        <w:rPr>
          <w:bCs/>
        </w:rPr>
      </w:pPr>
      <w:r w:rsidRPr="003A2DC3">
        <w:rPr>
          <w:bCs/>
        </w:rPr>
        <w:t>któ</w:t>
      </w:r>
      <w:r>
        <w:rPr>
          <w:bCs/>
        </w:rPr>
        <w:t xml:space="preserve">rego oferta została odrzucona; </w:t>
      </w:r>
    </w:p>
    <w:p w14:paraId="23AB4DD8" w14:textId="77777777" w:rsidR="003A2DC3" w:rsidRPr="003A2DC3" w:rsidRDefault="003A2DC3" w:rsidP="0067633D">
      <w:pPr>
        <w:pStyle w:val="Akapitzlist"/>
        <w:numPr>
          <w:ilvl w:val="1"/>
          <w:numId w:val="25"/>
        </w:numPr>
        <w:spacing w:after="120"/>
        <w:jc w:val="both"/>
        <w:rPr>
          <w:bCs/>
        </w:rPr>
      </w:pPr>
      <w:r w:rsidRPr="003A2DC3">
        <w:rPr>
          <w:bCs/>
        </w:rPr>
        <w:t xml:space="preserve">po  wyborze  najkorzystniejszej  oferty,  z  wyjątkiem  Wykonawcy,  którego  oferta  została wybrana jako najkorzystniejsza;  </w:t>
      </w:r>
    </w:p>
    <w:p w14:paraId="7DD614D5" w14:textId="68561116" w:rsidR="0081728A" w:rsidRDefault="003A2DC3" w:rsidP="0067633D">
      <w:pPr>
        <w:pStyle w:val="Akapitzlist"/>
        <w:numPr>
          <w:ilvl w:val="0"/>
          <w:numId w:val="25"/>
        </w:numPr>
        <w:spacing w:after="120"/>
        <w:jc w:val="both"/>
        <w:rPr>
          <w:bCs/>
        </w:rPr>
      </w:pPr>
      <w:r w:rsidRPr="0081728A">
        <w:rPr>
          <w:bCs/>
        </w:rPr>
        <w:t>Złożenie wniosku o zwrot wadium, o którym mowa w pkt 1</w:t>
      </w:r>
      <w:r w:rsidR="0081728A" w:rsidRPr="0081728A">
        <w:rPr>
          <w:bCs/>
        </w:rPr>
        <w:t>5</w:t>
      </w:r>
      <w:r w:rsidRPr="0081728A">
        <w:rPr>
          <w:bCs/>
        </w:rPr>
        <w:t xml:space="preserve">, powoduje rozwiązanie </w:t>
      </w:r>
      <w:r w:rsidR="0081728A" w:rsidRPr="0081728A">
        <w:rPr>
          <w:bCs/>
        </w:rPr>
        <w:t xml:space="preserve">stosunku prawnego z Wykonawcą. </w:t>
      </w:r>
    </w:p>
    <w:p w14:paraId="18EA2685" w14:textId="77777777" w:rsidR="0081728A" w:rsidRDefault="003A2DC3" w:rsidP="0067633D">
      <w:pPr>
        <w:pStyle w:val="Akapitzlist"/>
        <w:numPr>
          <w:ilvl w:val="0"/>
          <w:numId w:val="25"/>
        </w:numPr>
        <w:spacing w:after="120"/>
        <w:jc w:val="both"/>
        <w:rPr>
          <w:bCs/>
        </w:rPr>
      </w:pPr>
      <w:r w:rsidRPr="0081728A">
        <w:rPr>
          <w:bCs/>
        </w:rPr>
        <w:t>Zamawiający zatrzymuje wadium wraz z odsetkami, a w przypadku wadium wniesionego w formie gwarancji lub poręczeni</w:t>
      </w:r>
      <w:r w:rsidR="0081728A" w:rsidRPr="0081728A">
        <w:rPr>
          <w:bCs/>
        </w:rPr>
        <w:t xml:space="preserve">a, o których mowa w pkt 3 </w:t>
      </w:r>
      <w:proofErr w:type="spellStart"/>
      <w:r w:rsidR="0081728A" w:rsidRPr="0081728A">
        <w:rPr>
          <w:bCs/>
        </w:rPr>
        <w:t>ppkt</w:t>
      </w:r>
      <w:proofErr w:type="spellEnd"/>
      <w:r w:rsidR="0081728A" w:rsidRPr="0081728A">
        <w:rPr>
          <w:bCs/>
        </w:rPr>
        <w:t xml:space="preserve"> b</w:t>
      </w:r>
      <w:r w:rsidRPr="0081728A">
        <w:rPr>
          <w:bCs/>
        </w:rPr>
        <w:t>-</w:t>
      </w:r>
      <w:r w:rsidR="0081728A" w:rsidRPr="0081728A">
        <w:rPr>
          <w:bCs/>
        </w:rPr>
        <w:t>d</w:t>
      </w:r>
      <w:r w:rsidRPr="0081728A">
        <w:rPr>
          <w:bCs/>
        </w:rPr>
        <w:t xml:space="preserve">, występuje odpowiednio do gwaranta lub poręczyciela z żądaniem zapłaty wadium, jeżeli:  </w:t>
      </w:r>
    </w:p>
    <w:p w14:paraId="69D46899" w14:textId="6B4AC07D" w:rsidR="0081728A" w:rsidRDefault="003A2DC3" w:rsidP="0067633D">
      <w:pPr>
        <w:pStyle w:val="Akapitzlist"/>
        <w:numPr>
          <w:ilvl w:val="1"/>
          <w:numId w:val="25"/>
        </w:numPr>
        <w:spacing w:after="120"/>
        <w:jc w:val="both"/>
        <w:rPr>
          <w:bCs/>
        </w:rPr>
      </w:pPr>
      <w:r w:rsidRPr="0081728A">
        <w:rPr>
          <w:bCs/>
        </w:rPr>
        <w:t xml:space="preserve">Wykonawca w odpowiedzi na wezwanie, o którym </w:t>
      </w:r>
      <w:r w:rsidRPr="001A68E5">
        <w:rPr>
          <w:bCs/>
        </w:rPr>
        <w:t xml:space="preserve">mowa </w:t>
      </w:r>
      <w:r w:rsidR="001A68E5" w:rsidRPr="001A68E5">
        <w:rPr>
          <w:bCs/>
        </w:rPr>
        <w:t>w dziale X</w:t>
      </w:r>
      <w:r w:rsidR="00C14DA3" w:rsidRPr="001A68E5">
        <w:rPr>
          <w:bCs/>
        </w:rPr>
        <w:t>V</w:t>
      </w:r>
      <w:r w:rsidRPr="001A68E5">
        <w:rPr>
          <w:bCs/>
        </w:rPr>
        <w:t xml:space="preserve"> pkt</w:t>
      </w:r>
      <w:r w:rsidR="001A68E5" w:rsidRPr="001A68E5">
        <w:rPr>
          <w:bCs/>
        </w:rPr>
        <w:t>.</w:t>
      </w:r>
      <w:r w:rsidRPr="001A68E5">
        <w:rPr>
          <w:bCs/>
        </w:rPr>
        <w:t xml:space="preserve"> </w:t>
      </w:r>
      <w:r w:rsidR="00C14DA3" w:rsidRPr="001A68E5">
        <w:rPr>
          <w:bCs/>
        </w:rPr>
        <w:t>2</w:t>
      </w:r>
      <w:r w:rsidRPr="0081728A">
        <w:rPr>
          <w:bCs/>
        </w:rPr>
        <w:t xml:space="preserve"> niniejszego zapytania, z przyczyn leżących po jego stronie, nie złożył wyjaśnień, innych dokumentów lub oświadczeń, co spowodowało brak możliwości wybrania oferty złożonej przez Wykonawcę jako najkorzystniejszej;  </w:t>
      </w:r>
    </w:p>
    <w:p w14:paraId="14BD9CD6" w14:textId="77777777" w:rsidR="003A2DC3" w:rsidRPr="0081728A" w:rsidRDefault="003A2DC3" w:rsidP="0067633D">
      <w:pPr>
        <w:pStyle w:val="Akapitzlist"/>
        <w:numPr>
          <w:ilvl w:val="1"/>
          <w:numId w:val="25"/>
        </w:numPr>
        <w:spacing w:after="120"/>
        <w:jc w:val="both"/>
        <w:rPr>
          <w:bCs/>
        </w:rPr>
      </w:pPr>
      <w:r w:rsidRPr="0081728A">
        <w:rPr>
          <w:bCs/>
        </w:rPr>
        <w:t xml:space="preserve">Wykonawca,  którego  oferta  została  wybrana  odmówił  podpisania  umowy  w  sprawie zamówienia na warunkach określonych w ofercie;  </w:t>
      </w:r>
    </w:p>
    <w:p w14:paraId="49367CC2" w14:textId="77777777" w:rsidR="003A2DC3" w:rsidRPr="003A2DC3" w:rsidRDefault="003A2DC3" w:rsidP="0067633D">
      <w:pPr>
        <w:pStyle w:val="Akapitzlist"/>
        <w:numPr>
          <w:ilvl w:val="1"/>
          <w:numId w:val="25"/>
        </w:numPr>
        <w:spacing w:after="120"/>
        <w:jc w:val="both"/>
        <w:rPr>
          <w:bCs/>
        </w:rPr>
      </w:pPr>
      <w:r w:rsidRPr="003A2DC3">
        <w:rPr>
          <w:bCs/>
        </w:rPr>
        <w:t xml:space="preserve">Wykonawca nie wniósł wymaganego zabezpieczenia należytego wykonania umowy;  </w:t>
      </w:r>
    </w:p>
    <w:p w14:paraId="4A5CEF19" w14:textId="77777777" w:rsidR="00D35A30" w:rsidRPr="0081728A" w:rsidRDefault="003A2DC3" w:rsidP="0067633D">
      <w:pPr>
        <w:pStyle w:val="Akapitzlist"/>
        <w:numPr>
          <w:ilvl w:val="1"/>
          <w:numId w:val="25"/>
        </w:numPr>
        <w:spacing w:after="120"/>
        <w:jc w:val="both"/>
        <w:rPr>
          <w:bCs/>
        </w:rPr>
      </w:pPr>
      <w:r w:rsidRPr="0081728A">
        <w:rPr>
          <w:bCs/>
        </w:rPr>
        <w:t>zawarcie  umowy  w  sprawie  zamówienia  stało  się  niemożliwe  z  przyczyn  leżących  po stronie Wykonawcy, którego oferta została wybrana.</w:t>
      </w:r>
    </w:p>
    <w:p w14:paraId="6A4D7D01" w14:textId="77777777" w:rsidR="00536A47" w:rsidRDefault="00536A47">
      <w:pPr>
        <w:spacing w:after="120"/>
        <w:jc w:val="both"/>
        <w:rPr>
          <w:b/>
          <w:bCs/>
        </w:rPr>
      </w:pPr>
    </w:p>
    <w:p w14:paraId="39C170EC" w14:textId="77777777" w:rsidR="0081728A" w:rsidRDefault="00F42093">
      <w:pPr>
        <w:spacing w:after="120"/>
        <w:jc w:val="both"/>
        <w:rPr>
          <w:b/>
          <w:bCs/>
        </w:rPr>
      </w:pPr>
      <w:r>
        <w:rPr>
          <w:b/>
          <w:bCs/>
        </w:rPr>
        <w:t>XI</w:t>
      </w:r>
      <w:r w:rsidR="00536A47">
        <w:rPr>
          <w:b/>
          <w:bCs/>
        </w:rPr>
        <w:t xml:space="preserve">. </w:t>
      </w:r>
      <w:r w:rsidR="0081728A" w:rsidRPr="0081728A">
        <w:rPr>
          <w:b/>
          <w:bCs/>
        </w:rPr>
        <w:t>ZABEZPIECZENIE NALEŻYTEGO WYKONANIA UMOWY</w:t>
      </w:r>
    </w:p>
    <w:p w14:paraId="4D15D43E" w14:textId="77777777" w:rsidR="004D1D15" w:rsidRDefault="004D1D15" w:rsidP="0067633D">
      <w:pPr>
        <w:pStyle w:val="Akapitzlist"/>
        <w:numPr>
          <w:ilvl w:val="0"/>
          <w:numId w:val="26"/>
        </w:numPr>
        <w:spacing w:after="120"/>
        <w:ind w:left="426"/>
        <w:jc w:val="both"/>
        <w:rPr>
          <w:bCs/>
        </w:rPr>
      </w:pPr>
      <w:r w:rsidRPr="004D1D15">
        <w:rPr>
          <w:bCs/>
        </w:rPr>
        <w:t>Zamawiający przewiduje wniesienie zabezpieczenia należytego wykonania umowy.</w:t>
      </w:r>
    </w:p>
    <w:p w14:paraId="597C2570" w14:textId="77777777" w:rsidR="004D1D15" w:rsidRDefault="004D1D15" w:rsidP="0067633D">
      <w:pPr>
        <w:pStyle w:val="Akapitzlist"/>
        <w:numPr>
          <w:ilvl w:val="0"/>
          <w:numId w:val="26"/>
        </w:numPr>
        <w:spacing w:after="120"/>
        <w:ind w:left="426"/>
        <w:jc w:val="both"/>
        <w:rPr>
          <w:bCs/>
        </w:rPr>
      </w:pPr>
      <w:r w:rsidRPr="004D1D15">
        <w:rPr>
          <w:bCs/>
        </w:rPr>
        <w:t xml:space="preserve">Zamawiający będzie żądał od Wykonawcy, którego oferta zostanie wybrana jako najkorzystniejsza, wniesienia przed podpisaniem umowy zabezpieczenia należytego wykonania </w:t>
      </w:r>
      <w:r w:rsidRPr="00386FB7">
        <w:rPr>
          <w:bCs/>
        </w:rPr>
        <w:t xml:space="preserve">umowy </w:t>
      </w:r>
      <w:r w:rsidRPr="00285417">
        <w:rPr>
          <w:bCs/>
        </w:rPr>
        <w:t>w wysokości 5%</w:t>
      </w:r>
      <w:r w:rsidRPr="00386FB7">
        <w:rPr>
          <w:bCs/>
        </w:rPr>
        <w:t xml:space="preserve"> ceny</w:t>
      </w:r>
      <w:r w:rsidRPr="004D1D15">
        <w:rPr>
          <w:bCs/>
        </w:rPr>
        <w:t xml:space="preserve"> całkowitej brutto podanej w ofercie.</w:t>
      </w:r>
    </w:p>
    <w:p w14:paraId="0AB52E81" w14:textId="77777777" w:rsidR="004D1D15" w:rsidRDefault="004D1D15" w:rsidP="0067633D">
      <w:pPr>
        <w:pStyle w:val="Akapitzlist"/>
        <w:numPr>
          <w:ilvl w:val="0"/>
          <w:numId w:val="26"/>
        </w:numPr>
        <w:spacing w:after="120"/>
        <w:ind w:left="426"/>
        <w:jc w:val="both"/>
        <w:rPr>
          <w:bCs/>
        </w:rPr>
      </w:pPr>
      <w:r w:rsidRPr="004D1D15">
        <w:rPr>
          <w:bCs/>
        </w:rPr>
        <w:t>Zabezpieczenie służy pokryciu roszczeń z tytułu niewykonania lub nienależytego wykonania umowy.</w:t>
      </w:r>
    </w:p>
    <w:p w14:paraId="63C5C528" w14:textId="77777777" w:rsidR="004D1D15" w:rsidRDefault="004D1D15" w:rsidP="0067633D">
      <w:pPr>
        <w:pStyle w:val="Akapitzlist"/>
        <w:numPr>
          <w:ilvl w:val="0"/>
          <w:numId w:val="26"/>
        </w:numPr>
        <w:spacing w:after="120"/>
        <w:ind w:left="426"/>
        <w:jc w:val="both"/>
        <w:rPr>
          <w:bCs/>
        </w:rPr>
      </w:pPr>
      <w:r w:rsidRPr="004D1D15">
        <w:rPr>
          <w:bCs/>
        </w:rPr>
        <w:t>Zabezpieczenie może być wniesione, według wyboru Wykonawcy, w jednej lub w kilku następujących formach:</w:t>
      </w:r>
    </w:p>
    <w:p w14:paraId="35297582" w14:textId="77777777" w:rsidR="004D1D15" w:rsidRDefault="004D1D15" w:rsidP="0067633D">
      <w:pPr>
        <w:pStyle w:val="Akapitzlist"/>
        <w:numPr>
          <w:ilvl w:val="1"/>
          <w:numId w:val="26"/>
        </w:numPr>
        <w:spacing w:after="120"/>
        <w:jc w:val="both"/>
        <w:rPr>
          <w:bCs/>
        </w:rPr>
      </w:pPr>
      <w:r>
        <w:rPr>
          <w:bCs/>
        </w:rPr>
        <w:t>pieniądzu,</w:t>
      </w:r>
    </w:p>
    <w:p w14:paraId="128DDE3C" w14:textId="77777777" w:rsidR="004D1D15" w:rsidRDefault="004D1D15" w:rsidP="0067633D">
      <w:pPr>
        <w:pStyle w:val="Akapitzlist"/>
        <w:numPr>
          <w:ilvl w:val="1"/>
          <w:numId w:val="26"/>
        </w:numPr>
        <w:spacing w:after="120"/>
        <w:jc w:val="both"/>
        <w:rPr>
          <w:bCs/>
        </w:rPr>
      </w:pPr>
      <w:r w:rsidRPr="004D1D15">
        <w:rPr>
          <w:bCs/>
        </w:rPr>
        <w:t>poręczeniach bankowych lub poręczeniach spółdzielczej kasy oszczędnościowo-kredytowej, z tym że zobowiązanie kasy jest zawsze zobowiązaniem pieniężnym</w:t>
      </w:r>
      <w:r>
        <w:rPr>
          <w:bCs/>
        </w:rPr>
        <w:t>,</w:t>
      </w:r>
    </w:p>
    <w:p w14:paraId="67936DC0" w14:textId="77777777" w:rsidR="004D1D15" w:rsidRDefault="004D1D15" w:rsidP="0067633D">
      <w:pPr>
        <w:pStyle w:val="Akapitzlist"/>
        <w:numPr>
          <w:ilvl w:val="1"/>
          <w:numId w:val="26"/>
        </w:numPr>
        <w:spacing w:after="120"/>
        <w:jc w:val="both"/>
        <w:rPr>
          <w:bCs/>
        </w:rPr>
      </w:pPr>
      <w:r>
        <w:rPr>
          <w:bCs/>
        </w:rPr>
        <w:t>gwarancjach bankowych,</w:t>
      </w:r>
    </w:p>
    <w:p w14:paraId="1DE6434E" w14:textId="77777777" w:rsidR="004D1D15" w:rsidRDefault="004D1D15" w:rsidP="0067633D">
      <w:pPr>
        <w:pStyle w:val="Akapitzlist"/>
        <w:numPr>
          <w:ilvl w:val="1"/>
          <w:numId w:val="26"/>
        </w:numPr>
        <w:spacing w:after="120"/>
        <w:jc w:val="both"/>
        <w:rPr>
          <w:bCs/>
        </w:rPr>
      </w:pPr>
      <w:r>
        <w:rPr>
          <w:bCs/>
        </w:rPr>
        <w:t>gwarancjach ubezpieczeniowych,</w:t>
      </w:r>
    </w:p>
    <w:p w14:paraId="25B0D809" w14:textId="77777777" w:rsidR="004D1D15" w:rsidRDefault="004D1D15" w:rsidP="0067633D">
      <w:pPr>
        <w:pStyle w:val="Akapitzlist"/>
        <w:numPr>
          <w:ilvl w:val="1"/>
          <w:numId w:val="26"/>
        </w:numPr>
        <w:spacing w:after="120"/>
        <w:jc w:val="both"/>
        <w:rPr>
          <w:bCs/>
        </w:rPr>
      </w:pPr>
      <w:r w:rsidRPr="004D1D15">
        <w:rPr>
          <w:bCs/>
        </w:rPr>
        <w:t>poręczeniach udzielanych przez podmioty, o których mowa w art. 6b ust. 5 pkt 2 ustawy z 9 listopada 2000 r. o utworzeniu Polskiej Agenc</w:t>
      </w:r>
      <w:r>
        <w:rPr>
          <w:bCs/>
        </w:rPr>
        <w:t>ji Rozwoju Przedsiębiorczości.</w:t>
      </w:r>
    </w:p>
    <w:p w14:paraId="0C5C9CCD" w14:textId="77777777" w:rsidR="004D1D15" w:rsidRDefault="004D1D15" w:rsidP="001E33EF">
      <w:pPr>
        <w:pStyle w:val="Akapitzlist"/>
        <w:numPr>
          <w:ilvl w:val="0"/>
          <w:numId w:val="26"/>
        </w:numPr>
        <w:spacing w:after="0"/>
        <w:ind w:left="426"/>
        <w:jc w:val="both"/>
        <w:rPr>
          <w:bCs/>
        </w:rPr>
      </w:pPr>
      <w:r w:rsidRPr="004D1D15">
        <w:rPr>
          <w:bCs/>
        </w:rPr>
        <w:t>Zabezpieczenie wnoszone w postaci poręczenia lub gwarancji musi zawierać następujące elementy</w:t>
      </w:r>
      <w:r>
        <w:rPr>
          <w:bCs/>
        </w:rPr>
        <w:t>:</w:t>
      </w:r>
    </w:p>
    <w:p w14:paraId="57F81B8B" w14:textId="77777777" w:rsidR="004D1D15" w:rsidRPr="004D1D15" w:rsidRDefault="004D1D15" w:rsidP="0067633D">
      <w:pPr>
        <w:pStyle w:val="Akapitzlist"/>
        <w:numPr>
          <w:ilvl w:val="1"/>
          <w:numId w:val="26"/>
        </w:numPr>
        <w:spacing w:after="120"/>
        <w:jc w:val="both"/>
        <w:rPr>
          <w:bCs/>
        </w:rPr>
      </w:pPr>
      <w:r w:rsidRPr="004D1D15">
        <w:rPr>
          <w:bCs/>
        </w:rPr>
        <w:t xml:space="preserve">nazwę Wykonawcy i beneficjenta gwarancji (Zamawiającego), gwaranta (banku lub instytucji ubezpieczeniowej udzielającej gwarancji) oraz wskazanie ich siedzib,  </w:t>
      </w:r>
    </w:p>
    <w:p w14:paraId="644590BD" w14:textId="77777777" w:rsidR="004D1D15" w:rsidRPr="004D1D15" w:rsidRDefault="004D1D15" w:rsidP="0067633D">
      <w:pPr>
        <w:pStyle w:val="Akapitzlist"/>
        <w:numPr>
          <w:ilvl w:val="1"/>
          <w:numId w:val="26"/>
        </w:numPr>
        <w:spacing w:after="120"/>
        <w:jc w:val="both"/>
        <w:rPr>
          <w:bCs/>
        </w:rPr>
      </w:pPr>
      <w:r w:rsidRPr="004D1D15">
        <w:rPr>
          <w:bCs/>
        </w:rPr>
        <w:t xml:space="preserve">określać wierzytelność, która ma być zabezpieczona gwarancją,  </w:t>
      </w:r>
    </w:p>
    <w:p w14:paraId="5BCE9C6B" w14:textId="77777777" w:rsidR="004D1D15" w:rsidRPr="004D1D15" w:rsidRDefault="004D1D15" w:rsidP="0067633D">
      <w:pPr>
        <w:pStyle w:val="Akapitzlist"/>
        <w:numPr>
          <w:ilvl w:val="1"/>
          <w:numId w:val="26"/>
        </w:numPr>
        <w:spacing w:after="120"/>
        <w:jc w:val="both"/>
        <w:rPr>
          <w:bCs/>
        </w:rPr>
      </w:pPr>
      <w:r w:rsidRPr="004D1D15">
        <w:rPr>
          <w:bCs/>
        </w:rPr>
        <w:t xml:space="preserve">kwotę zobowiązania,  </w:t>
      </w:r>
    </w:p>
    <w:p w14:paraId="20539515" w14:textId="77777777" w:rsidR="004D1D15" w:rsidRPr="004D1D15" w:rsidRDefault="004D1D15" w:rsidP="0067633D">
      <w:pPr>
        <w:pStyle w:val="Akapitzlist"/>
        <w:numPr>
          <w:ilvl w:val="1"/>
          <w:numId w:val="26"/>
        </w:numPr>
        <w:spacing w:after="120"/>
        <w:jc w:val="both"/>
        <w:rPr>
          <w:bCs/>
        </w:rPr>
      </w:pPr>
      <w:r w:rsidRPr="004D1D15">
        <w:rPr>
          <w:bCs/>
        </w:rPr>
        <w:t xml:space="preserve">termin ważności,  </w:t>
      </w:r>
    </w:p>
    <w:p w14:paraId="418B02CC" w14:textId="77777777" w:rsidR="004D1D15" w:rsidRPr="004D1D15" w:rsidRDefault="004D1D15" w:rsidP="0067633D">
      <w:pPr>
        <w:pStyle w:val="Akapitzlist"/>
        <w:numPr>
          <w:ilvl w:val="1"/>
          <w:numId w:val="26"/>
        </w:numPr>
        <w:spacing w:after="120"/>
        <w:jc w:val="both"/>
        <w:rPr>
          <w:bCs/>
        </w:rPr>
      </w:pPr>
      <w:r w:rsidRPr="004D1D15">
        <w:rPr>
          <w:bCs/>
        </w:rPr>
        <w:t>sformułowanie zobowiązania Gwaranta do nieodwołalnego i bezwarunkowego zapłacenia kwoty zobowiązania na pierwsze żądanie zapłaty, w przypadku gdy Wykonawca nie wykonał umowy lub wykonał umowę nienależyc</w:t>
      </w:r>
      <w:r>
        <w:rPr>
          <w:bCs/>
        </w:rPr>
        <w:t>ie, w tym kar umownych.</w:t>
      </w:r>
    </w:p>
    <w:p w14:paraId="0CF7207B" w14:textId="77777777" w:rsidR="004D1D15" w:rsidRDefault="004D1D15" w:rsidP="0067633D">
      <w:pPr>
        <w:pStyle w:val="Akapitzlist"/>
        <w:numPr>
          <w:ilvl w:val="0"/>
          <w:numId w:val="26"/>
        </w:numPr>
        <w:spacing w:after="120"/>
        <w:ind w:left="426"/>
        <w:jc w:val="both"/>
        <w:rPr>
          <w:bCs/>
        </w:rPr>
      </w:pPr>
      <w:r w:rsidRPr="004D1D15">
        <w:rPr>
          <w:bCs/>
        </w:rPr>
        <w:t>Gwarant nie może uzależniać dokonania zapłaty od speł</w:t>
      </w:r>
      <w:r>
        <w:rPr>
          <w:bCs/>
        </w:rPr>
        <w:t xml:space="preserve">nienia jakichkolwiek dodatkowych </w:t>
      </w:r>
      <w:r w:rsidRPr="004D1D15">
        <w:rPr>
          <w:bCs/>
        </w:rPr>
        <w:t xml:space="preserve">warunków lub też od przedłożenia jakiejkolwiek dokumentacji. W przypadku przedłożenia </w:t>
      </w:r>
      <w:r w:rsidRPr="002503FA">
        <w:rPr>
          <w:bCs/>
        </w:rPr>
        <w:t xml:space="preserve">gwarancji nie zawierającej wymienionych elementów, bądź posiadającej jakiekolwiek dodatkowe zastrzeżenia, które mogą być podstawą do uchylenia się od zapłaty roszczeń, Zamawiający uzna, że Wykonawca nie wniósł zabezpieczenia należytego wykonania umowy.  </w:t>
      </w:r>
    </w:p>
    <w:p w14:paraId="7FA5D663" w14:textId="77777777" w:rsidR="002503FA" w:rsidRDefault="004D1D15" w:rsidP="0067633D">
      <w:pPr>
        <w:pStyle w:val="Akapitzlist"/>
        <w:numPr>
          <w:ilvl w:val="0"/>
          <w:numId w:val="26"/>
        </w:numPr>
        <w:spacing w:after="120"/>
        <w:ind w:left="426"/>
        <w:jc w:val="both"/>
        <w:rPr>
          <w:bCs/>
        </w:rPr>
      </w:pPr>
      <w:r w:rsidRPr="002503FA">
        <w:rPr>
          <w:bCs/>
        </w:rPr>
        <w:t xml:space="preserve">Oryginał dokumentu potwierdzającego wniesienie zabezpieczenia należytego wykonania umowy musi być dostarczony do Zamawiającego przed zawarciem umowy.  </w:t>
      </w:r>
    </w:p>
    <w:p w14:paraId="181E8DA7" w14:textId="75761630" w:rsidR="002503FA" w:rsidRDefault="004D1D15" w:rsidP="0067633D">
      <w:pPr>
        <w:pStyle w:val="Akapitzlist"/>
        <w:numPr>
          <w:ilvl w:val="0"/>
          <w:numId w:val="26"/>
        </w:numPr>
        <w:spacing w:after="120"/>
        <w:ind w:left="426"/>
        <w:jc w:val="both"/>
        <w:rPr>
          <w:bCs/>
        </w:rPr>
      </w:pPr>
      <w:r w:rsidRPr="002503FA">
        <w:rPr>
          <w:bCs/>
        </w:rPr>
        <w:t xml:space="preserve">Zabezpieczenie wnoszone w pieniądzu Wykonawca zobowiązany będzie wnieść przelewem na rachunek bankowy wskazany przez Zamawiającego z podaniem </w:t>
      </w:r>
      <w:r w:rsidR="00386FB7">
        <w:rPr>
          <w:bCs/>
        </w:rPr>
        <w:t>numeru postępowania tj. 1/2025</w:t>
      </w:r>
      <w:r w:rsidRPr="002503FA">
        <w:rPr>
          <w:bCs/>
        </w:rPr>
        <w:t xml:space="preserve">.  </w:t>
      </w:r>
    </w:p>
    <w:p w14:paraId="672CF28B" w14:textId="77777777" w:rsidR="002503FA" w:rsidRDefault="004D1D15" w:rsidP="0067633D">
      <w:pPr>
        <w:pStyle w:val="Akapitzlist"/>
        <w:numPr>
          <w:ilvl w:val="0"/>
          <w:numId w:val="26"/>
        </w:numPr>
        <w:spacing w:after="120"/>
        <w:ind w:left="426"/>
        <w:jc w:val="both"/>
        <w:rPr>
          <w:bCs/>
        </w:rPr>
      </w:pPr>
      <w:r w:rsidRPr="002503FA">
        <w:rPr>
          <w:bCs/>
        </w:rPr>
        <w:t xml:space="preserve">Jeżeli zabezpieczenie wniesione w pieniądzu Zamawiający przechowuje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  </w:t>
      </w:r>
    </w:p>
    <w:p w14:paraId="4261A526" w14:textId="77777777" w:rsidR="002503FA" w:rsidRDefault="004D1D15" w:rsidP="0067633D">
      <w:pPr>
        <w:pStyle w:val="Akapitzlist"/>
        <w:numPr>
          <w:ilvl w:val="0"/>
          <w:numId w:val="26"/>
        </w:numPr>
        <w:spacing w:after="120"/>
        <w:ind w:left="426"/>
        <w:jc w:val="both"/>
        <w:rPr>
          <w:bCs/>
        </w:rPr>
      </w:pPr>
      <w:r w:rsidRPr="002503FA">
        <w:rPr>
          <w:bCs/>
        </w:rPr>
        <w:t xml:space="preserve">W przypadku wniesienia wadium w pieniądzu wykonawca może wyrazić zgodę na zaliczenie kwoty wadium na poczet zabezpieczenia.  </w:t>
      </w:r>
    </w:p>
    <w:p w14:paraId="370976CD" w14:textId="77777777" w:rsidR="002503FA" w:rsidRDefault="004D1D15" w:rsidP="0067633D">
      <w:pPr>
        <w:pStyle w:val="Akapitzlist"/>
        <w:numPr>
          <w:ilvl w:val="0"/>
          <w:numId w:val="26"/>
        </w:numPr>
        <w:spacing w:after="120"/>
        <w:ind w:left="426"/>
        <w:jc w:val="both"/>
        <w:rPr>
          <w:bCs/>
        </w:rPr>
      </w:pPr>
      <w:r w:rsidRPr="002503FA">
        <w:rPr>
          <w:bCs/>
        </w:rPr>
        <w:t>Zamawiający dokona zwrotu zabezpieczenia należyteg</w:t>
      </w:r>
      <w:r w:rsidR="002503FA">
        <w:rPr>
          <w:bCs/>
        </w:rPr>
        <w:t xml:space="preserve">o wykonania umowy odpowiednio: </w:t>
      </w:r>
    </w:p>
    <w:p w14:paraId="011F61B4" w14:textId="77777777" w:rsidR="004D1D15" w:rsidRPr="002503FA" w:rsidRDefault="004D1D15" w:rsidP="0067633D">
      <w:pPr>
        <w:pStyle w:val="Akapitzlist"/>
        <w:numPr>
          <w:ilvl w:val="1"/>
          <w:numId w:val="26"/>
        </w:numPr>
        <w:spacing w:after="120"/>
        <w:jc w:val="both"/>
        <w:rPr>
          <w:bCs/>
        </w:rPr>
      </w:pPr>
      <w:r w:rsidRPr="002503FA">
        <w:rPr>
          <w:bCs/>
        </w:rPr>
        <w:t xml:space="preserve">70% zabezpieczenia zostanie zwrócone w terminie 45 dni, licząc od daty podpisania przez Strony protokołu odbioru końcowego przedmiotu umowy i uznaniu przez Zamawiającego, że umowa została należycie wykonana, pozostawiając 30% kwoty jako zabezpieczenie roszczeń z rękojmi za wady lub gwarancji;  </w:t>
      </w:r>
    </w:p>
    <w:p w14:paraId="2BF3F7F4" w14:textId="77777777" w:rsidR="0081728A" w:rsidRPr="002503FA" w:rsidRDefault="004D1D15" w:rsidP="0067633D">
      <w:pPr>
        <w:pStyle w:val="Akapitzlist"/>
        <w:numPr>
          <w:ilvl w:val="1"/>
          <w:numId w:val="26"/>
        </w:numPr>
        <w:spacing w:after="120"/>
        <w:jc w:val="both"/>
        <w:rPr>
          <w:bCs/>
        </w:rPr>
      </w:pPr>
      <w:r w:rsidRPr="002503FA">
        <w:rPr>
          <w:bCs/>
        </w:rPr>
        <w:t>30% kwoty zabezpieczenia zostanie zwrócone w terminie 30 dni po upływie okresu rękojmi za wady lub gwarancji</w:t>
      </w:r>
      <w:r w:rsidR="002503FA">
        <w:rPr>
          <w:bCs/>
        </w:rPr>
        <w:t>.</w:t>
      </w:r>
    </w:p>
    <w:p w14:paraId="497C2302" w14:textId="77777777" w:rsidR="0081728A" w:rsidRDefault="0081728A">
      <w:pPr>
        <w:spacing w:after="120"/>
        <w:jc w:val="both"/>
        <w:rPr>
          <w:b/>
          <w:bCs/>
        </w:rPr>
      </w:pPr>
    </w:p>
    <w:p w14:paraId="3A57E120" w14:textId="77777777" w:rsidR="00F42093" w:rsidRDefault="00F42093" w:rsidP="00F42093">
      <w:pPr>
        <w:spacing w:after="120"/>
        <w:jc w:val="both"/>
        <w:rPr>
          <w:b/>
          <w:bCs/>
        </w:rPr>
      </w:pPr>
      <w:r w:rsidRPr="00B24ACB">
        <w:rPr>
          <w:b/>
          <w:bCs/>
        </w:rPr>
        <w:t>XII.  OPIS</w:t>
      </w:r>
      <w:r w:rsidRPr="004B60CE">
        <w:rPr>
          <w:b/>
          <w:bCs/>
        </w:rPr>
        <w:t xml:space="preserve"> SPOSOBU PRZYGOTOWANIA OFERTY</w:t>
      </w:r>
    </w:p>
    <w:p w14:paraId="58645F3E" w14:textId="77777777" w:rsidR="00F42093" w:rsidRPr="00C113CE" w:rsidRDefault="00F42093" w:rsidP="0067633D">
      <w:pPr>
        <w:pStyle w:val="Akapitzlist"/>
        <w:numPr>
          <w:ilvl w:val="0"/>
          <w:numId w:val="34"/>
        </w:numPr>
        <w:spacing w:after="120"/>
        <w:ind w:left="426"/>
        <w:jc w:val="both"/>
      </w:pPr>
      <w:r w:rsidRPr="00C113CE">
        <w:t>Ofertę należy sporządzić w oparciu o:</w:t>
      </w:r>
    </w:p>
    <w:p w14:paraId="1DA6A677" w14:textId="26853419" w:rsidR="00F42093" w:rsidRDefault="001E33EF" w:rsidP="0067633D">
      <w:pPr>
        <w:pStyle w:val="Akapitzlist"/>
        <w:numPr>
          <w:ilvl w:val="0"/>
          <w:numId w:val="35"/>
        </w:numPr>
        <w:spacing w:after="0"/>
        <w:jc w:val="both"/>
      </w:pPr>
      <w:r>
        <w:t>dokumentację projektową</w:t>
      </w:r>
      <w:r w:rsidR="00F42093" w:rsidRPr="004B60CE">
        <w:t xml:space="preserve">, </w:t>
      </w:r>
    </w:p>
    <w:p w14:paraId="1D4CEE03" w14:textId="77777777" w:rsidR="00F42093" w:rsidRDefault="00F42093" w:rsidP="0067633D">
      <w:pPr>
        <w:pStyle w:val="Akapitzlist"/>
        <w:numPr>
          <w:ilvl w:val="0"/>
          <w:numId w:val="35"/>
        </w:numPr>
        <w:spacing w:after="0"/>
        <w:jc w:val="both"/>
      </w:pPr>
      <w:r w:rsidRPr="004B60CE">
        <w:t xml:space="preserve">wymogi Zamawiającego ujęte w niniejszym zapytaniu </w:t>
      </w:r>
      <w:r>
        <w:t>i z</w:t>
      </w:r>
      <w:r w:rsidRPr="004B60CE">
        <w:t>ałącznika</w:t>
      </w:r>
      <w:r>
        <w:t>ch</w:t>
      </w:r>
      <w:r w:rsidRPr="004B60CE">
        <w:t xml:space="preserve"> </w:t>
      </w:r>
      <w:r>
        <w:t>do zapytania,</w:t>
      </w:r>
    </w:p>
    <w:p w14:paraId="2B53A735" w14:textId="77777777" w:rsidR="00F42093" w:rsidRDefault="00F42093" w:rsidP="0067633D">
      <w:pPr>
        <w:pStyle w:val="Akapitzlist"/>
        <w:numPr>
          <w:ilvl w:val="0"/>
          <w:numId w:val="35"/>
        </w:numPr>
        <w:spacing w:after="120"/>
        <w:jc w:val="both"/>
      </w:pPr>
      <w:r w:rsidRPr="004B60CE">
        <w:t xml:space="preserve">obowiązujące przepisy, normy i zasady współczesnej wiedzy technicznej. </w:t>
      </w:r>
    </w:p>
    <w:p w14:paraId="434265FC" w14:textId="634E413A" w:rsidR="00F42093" w:rsidRDefault="00F42093" w:rsidP="0067633D">
      <w:pPr>
        <w:pStyle w:val="Akapitzlist"/>
        <w:numPr>
          <w:ilvl w:val="0"/>
          <w:numId w:val="34"/>
        </w:numPr>
        <w:spacing w:after="120"/>
        <w:ind w:left="426"/>
        <w:jc w:val="both"/>
      </w:pPr>
      <w:r w:rsidRPr="004B60CE">
        <w:t>Składający ofertę są zobowiązani do zapoznania się z treścią dokumentacji</w:t>
      </w:r>
      <w:r w:rsidR="001E33EF">
        <w:t xml:space="preserve"> projektowej</w:t>
      </w:r>
      <w:r w:rsidRPr="004B60CE">
        <w:t xml:space="preserve"> oraz wszystkimi załącznikami do zapytania ofertowego.</w:t>
      </w:r>
    </w:p>
    <w:p w14:paraId="654F4432" w14:textId="5070294D" w:rsidR="00F42093" w:rsidRDefault="00F42093" w:rsidP="0067633D">
      <w:pPr>
        <w:pStyle w:val="Akapitzlist"/>
        <w:numPr>
          <w:ilvl w:val="0"/>
          <w:numId w:val="34"/>
        </w:numPr>
        <w:spacing w:after="120"/>
        <w:ind w:left="426"/>
        <w:jc w:val="both"/>
      </w:pPr>
      <w:r w:rsidRPr="00B24ACB">
        <w:t>Szczegółowe warunki realizacji zamówienia zostały okre</w:t>
      </w:r>
      <w:r w:rsidRPr="002277A7">
        <w:t xml:space="preserve">ślone we wzorze umowy stanowiącym załącznik nr </w:t>
      </w:r>
      <w:r w:rsidR="002277A7" w:rsidRPr="002277A7">
        <w:t>6</w:t>
      </w:r>
      <w:r w:rsidRPr="002277A7">
        <w:t xml:space="preserve"> do zapytania ofertowego. Wzór umowy</w:t>
      </w:r>
      <w:r w:rsidRPr="004B60CE">
        <w:t xml:space="preserve"> zawiera informacje istotne na etapie składania oferty jak również realizacji umowy. Oferent jest zobowiązany zapoznać się z tym dokumentem.</w:t>
      </w:r>
    </w:p>
    <w:p w14:paraId="2CF80F3A" w14:textId="79ED56D2" w:rsidR="00F42093" w:rsidRDefault="00F42093" w:rsidP="0067633D">
      <w:pPr>
        <w:pStyle w:val="Akapitzlist"/>
        <w:numPr>
          <w:ilvl w:val="0"/>
          <w:numId w:val="34"/>
        </w:numPr>
        <w:spacing w:after="120"/>
        <w:ind w:left="426"/>
        <w:jc w:val="both"/>
      </w:pPr>
      <w:r w:rsidRPr="001E33EF">
        <w:t>Stanowiący załącznik</w:t>
      </w:r>
      <w:r w:rsidR="002277A7" w:rsidRPr="001E33EF">
        <w:t xml:space="preserve"> nr 8</w:t>
      </w:r>
      <w:r w:rsidRPr="001E33EF">
        <w:t xml:space="preserve"> do niniejszego postępowania przedmiar robót budowlanych, jest</w:t>
      </w:r>
      <w:r w:rsidRPr="004B60CE">
        <w:t xml:space="preserve"> opracowaniem wtórnym w stosunku do projektu i specyfikacji technicznych. Zawarte w przedmiarze robót zestawienia mają zobrazować skalę roboty budowlanej i pomóc wykonawcom w oszacowaniu kosztów inwestycji, wobec czego przedmiarowi robót należy przypisywać wyłącznie charakter dokumentu pomocniczego</w:t>
      </w:r>
      <w:r>
        <w:t>.</w:t>
      </w:r>
    </w:p>
    <w:p w14:paraId="436CEE79" w14:textId="77777777" w:rsidR="00F42093" w:rsidRDefault="00F42093" w:rsidP="0067633D">
      <w:pPr>
        <w:pStyle w:val="Akapitzlist"/>
        <w:numPr>
          <w:ilvl w:val="0"/>
          <w:numId w:val="34"/>
        </w:numPr>
        <w:spacing w:after="120"/>
        <w:ind w:left="426"/>
        <w:jc w:val="both"/>
      </w:pPr>
      <w:r w:rsidRPr="004B60CE">
        <w:t xml:space="preserve">Oferta zostanie przygotowana zgodnie ze wzorem, </w:t>
      </w:r>
      <w:r w:rsidRPr="00B24ACB">
        <w:t>stanowiącym Załącznik nr 1 do</w:t>
      </w:r>
      <w:r w:rsidRPr="004B60CE">
        <w:t xml:space="preserve"> niniejszego </w:t>
      </w:r>
      <w:r>
        <w:t>zapytania. Oferta powinna zawierać cenę za cały przedmiot zamówienia.</w:t>
      </w:r>
    </w:p>
    <w:p w14:paraId="45057FF5" w14:textId="77777777" w:rsidR="00F42093" w:rsidRDefault="00F42093" w:rsidP="0067633D">
      <w:pPr>
        <w:pStyle w:val="Akapitzlist"/>
        <w:numPr>
          <w:ilvl w:val="0"/>
          <w:numId w:val="34"/>
        </w:numPr>
        <w:spacing w:after="120"/>
        <w:ind w:left="426"/>
        <w:jc w:val="both"/>
      </w:pPr>
      <w:r>
        <w:t>Cena oferty musi być kompletna, jednoznaczna i ostateczna. Wykonawca kalkuluje cenę na  podstawie otrzymanej dokumentacji projektowej. Skalkulowana cena musi obejmować pełny zakres robót niezbędnych do prawidłowego wykonania przedmiotu umowy oraz obowiązków wynikających z umowy.</w:t>
      </w:r>
    </w:p>
    <w:p w14:paraId="7F0AB856" w14:textId="77777777" w:rsidR="00F42093" w:rsidRDefault="00F42093" w:rsidP="0067633D">
      <w:pPr>
        <w:pStyle w:val="Akapitzlist"/>
        <w:numPr>
          <w:ilvl w:val="0"/>
          <w:numId w:val="34"/>
        </w:numPr>
        <w:spacing w:after="120"/>
        <w:ind w:left="426"/>
        <w:jc w:val="both"/>
      </w:pPr>
      <w:r w:rsidRPr="004B60CE">
        <w:t>Oferta oraz wszystkie załączniki powinny zostać złożone w formie skanu oryginału dokumentu podpisanego przez Wykonawcę lub osobę</w:t>
      </w:r>
      <w:r>
        <w:t>/osoby</w:t>
      </w:r>
      <w:r w:rsidRPr="004B60CE">
        <w:t xml:space="preserve"> upoważnion</w:t>
      </w:r>
      <w:r>
        <w:t>e</w:t>
      </w:r>
      <w:r w:rsidRPr="004B60CE">
        <w:t xml:space="preserve"> do reprezentacji Wykonawcy, bądź opatrzone kwalifikowalnym podpisem elektronicznym.</w:t>
      </w:r>
    </w:p>
    <w:p w14:paraId="594EAF61" w14:textId="77777777" w:rsidR="00F42093" w:rsidRDefault="00F42093" w:rsidP="0067633D">
      <w:pPr>
        <w:pStyle w:val="Akapitzlist"/>
        <w:numPr>
          <w:ilvl w:val="0"/>
          <w:numId w:val="34"/>
        </w:numPr>
        <w:spacing w:after="120"/>
        <w:ind w:left="426"/>
        <w:jc w:val="both"/>
      </w:pPr>
      <w:r w:rsidRPr="004B60CE">
        <w:t>Upoważnienie osoby podpisującej ofertę musi bezpośrednio wynikać z dokumentów rejestrowych oferenta bądź pisemnego pełnomocnictwa dołączonego do oferty.</w:t>
      </w:r>
    </w:p>
    <w:p w14:paraId="3AAB0B0F" w14:textId="77777777" w:rsidR="00F42093" w:rsidRDefault="00F42093" w:rsidP="0067633D">
      <w:pPr>
        <w:pStyle w:val="Akapitzlist"/>
        <w:numPr>
          <w:ilvl w:val="0"/>
          <w:numId w:val="34"/>
        </w:numPr>
        <w:spacing w:after="120"/>
        <w:ind w:left="426"/>
        <w:jc w:val="both"/>
      </w:pPr>
      <w:r w:rsidRPr="004B60CE">
        <w:t xml:space="preserve">W przypadku złożenia skanu oferty Zamawiający zastrzega sobie prawo do żądania od oferenta przesłania oryginału </w:t>
      </w:r>
      <w:r>
        <w:t>dokumentacji.</w:t>
      </w:r>
    </w:p>
    <w:p w14:paraId="4ED40ABA" w14:textId="77777777" w:rsidR="00F42093" w:rsidRDefault="00F42093" w:rsidP="0067633D">
      <w:pPr>
        <w:pStyle w:val="Akapitzlist"/>
        <w:numPr>
          <w:ilvl w:val="0"/>
          <w:numId w:val="34"/>
        </w:numPr>
        <w:spacing w:after="120"/>
        <w:ind w:left="426"/>
        <w:jc w:val="both"/>
      </w:pPr>
      <w:r w:rsidRPr="004B60CE">
        <w:t>Dokumenty  sporządzone  w  języku  obcym  muszą  być  złożone  wraz  z  tłumaczeniem  na  język  polski, podpi</w:t>
      </w:r>
      <w:r>
        <w:t>sane przez osobę tłumaczącą.</w:t>
      </w:r>
    </w:p>
    <w:p w14:paraId="37AC57F7" w14:textId="77777777" w:rsidR="00F42093" w:rsidRDefault="00F42093" w:rsidP="0067633D">
      <w:pPr>
        <w:pStyle w:val="Akapitzlist"/>
        <w:numPr>
          <w:ilvl w:val="0"/>
          <w:numId w:val="34"/>
        </w:numPr>
        <w:spacing w:after="120"/>
        <w:ind w:left="426"/>
        <w:jc w:val="both"/>
      </w:pPr>
      <w:r w:rsidRPr="004B60CE">
        <w:t xml:space="preserve">Za datę złożenia oferty uważa się datę widoczną w systemie Baza Konkurencyjności. </w:t>
      </w:r>
    </w:p>
    <w:p w14:paraId="69B762C3" w14:textId="77777777" w:rsidR="00F42093" w:rsidRDefault="00F42093" w:rsidP="0067633D">
      <w:pPr>
        <w:pStyle w:val="Akapitzlist"/>
        <w:numPr>
          <w:ilvl w:val="0"/>
          <w:numId w:val="34"/>
        </w:numPr>
        <w:spacing w:after="120"/>
        <w:ind w:left="426"/>
        <w:jc w:val="both"/>
      </w:pPr>
      <w:r w:rsidRPr="004B60CE">
        <w:t>Wykonawca po upływie terminu do składania ofert nie może skutecznie dokonać</w:t>
      </w:r>
      <w:r>
        <w:t xml:space="preserve"> zmian</w:t>
      </w:r>
      <w:r w:rsidRPr="004B60CE">
        <w:t xml:space="preserve"> złożonej oferty.  </w:t>
      </w:r>
    </w:p>
    <w:p w14:paraId="3B54D058" w14:textId="77777777" w:rsidR="00F42093" w:rsidRDefault="00F42093" w:rsidP="0067633D">
      <w:pPr>
        <w:pStyle w:val="Akapitzlist"/>
        <w:numPr>
          <w:ilvl w:val="0"/>
          <w:numId w:val="34"/>
        </w:numPr>
        <w:spacing w:after="120"/>
        <w:ind w:left="426"/>
        <w:jc w:val="both"/>
      </w:pPr>
      <w:r w:rsidRPr="004B60CE">
        <w:t xml:space="preserve">Wykonawca  może  złożyć  tylko  jedną  ofertę.  Złożenie  przez  Wykonawcę  więcej  niż  jednej  oferty  na zamówienie  i/lub  oferty  wariantowej  spowoduje  odrzucenie  przez  Zamawiającego  wszystkich  złożonych </w:t>
      </w:r>
      <w:r>
        <w:t>przez wykonawcę ofert.</w:t>
      </w:r>
    </w:p>
    <w:p w14:paraId="3FC9A353" w14:textId="77777777" w:rsidR="00F42093" w:rsidRDefault="00F42093" w:rsidP="0067633D">
      <w:pPr>
        <w:pStyle w:val="Akapitzlist"/>
        <w:numPr>
          <w:ilvl w:val="0"/>
          <w:numId w:val="34"/>
        </w:numPr>
        <w:spacing w:after="120"/>
        <w:ind w:left="426"/>
        <w:jc w:val="both"/>
      </w:pPr>
      <w:r>
        <w:t xml:space="preserve">Oferent ponosi wszelkie koszty związane z przygotowaniem i złożeniem oferty. </w:t>
      </w:r>
    </w:p>
    <w:p w14:paraId="358B7B73" w14:textId="77777777" w:rsidR="001128EC" w:rsidRDefault="00F42093" w:rsidP="0067633D">
      <w:pPr>
        <w:pStyle w:val="Akapitzlist"/>
        <w:numPr>
          <w:ilvl w:val="0"/>
          <w:numId w:val="34"/>
        </w:numPr>
        <w:spacing w:after="240"/>
        <w:ind w:left="426"/>
        <w:jc w:val="both"/>
      </w:pPr>
      <w:r>
        <w:t>Zamawiający nie przewiduje zwrotu kosztów udziału w postępowaniu.</w:t>
      </w:r>
    </w:p>
    <w:p w14:paraId="430BAB84" w14:textId="07D21E9F" w:rsidR="001128EC" w:rsidRDefault="001128EC" w:rsidP="001128EC">
      <w:pPr>
        <w:spacing w:after="120"/>
        <w:jc w:val="both"/>
      </w:pPr>
      <w:r w:rsidRPr="001E33EF">
        <w:rPr>
          <w:b/>
        </w:rPr>
        <w:t>XI</w:t>
      </w:r>
      <w:r w:rsidR="001E33EF" w:rsidRPr="001E33EF">
        <w:rPr>
          <w:b/>
        </w:rPr>
        <w:t>II</w:t>
      </w:r>
      <w:r w:rsidR="001E33EF">
        <w:rPr>
          <w:b/>
        </w:rPr>
        <w:t>.</w:t>
      </w:r>
      <w:r w:rsidRPr="001E33EF">
        <w:rPr>
          <w:b/>
        </w:rPr>
        <w:t xml:space="preserve"> </w:t>
      </w:r>
      <w:r w:rsidRPr="00B24ACB">
        <w:t xml:space="preserve"> </w:t>
      </w:r>
      <w:r w:rsidRPr="00B24ACB">
        <w:rPr>
          <w:b/>
        </w:rPr>
        <w:t>OPIS</w:t>
      </w:r>
      <w:r w:rsidRPr="000421FC">
        <w:rPr>
          <w:b/>
        </w:rPr>
        <w:t xml:space="preserve"> SPOSOBU OBLICZENIA CENY OFERTY:</w:t>
      </w:r>
      <w:r>
        <w:t xml:space="preserve"> </w:t>
      </w:r>
    </w:p>
    <w:p w14:paraId="31BFBE65" w14:textId="77777777" w:rsidR="001128EC" w:rsidRDefault="001128EC" w:rsidP="0067633D">
      <w:pPr>
        <w:pStyle w:val="Akapitzlist"/>
        <w:numPr>
          <w:ilvl w:val="0"/>
          <w:numId w:val="28"/>
        </w:numPr>
        <w:spacing w:after="120"/>
        <w:ind w:left="426"/>
        <w:jc w:val="both"/>
      </w:pPr>
      <w:r w:rsidRPr="004B60CE">
        <w:t>Formą  wynagrodzenia  przyjętą  w  niniejszym  postępowaniu  jest  wynagrodzenie  ryczałtowe,  ustalone  w oparciu o złożoną ofertę</w:t>
      </w:r>
      <w:r>
        <w:t xml:space="preserve"> (tj. cena wskazana w Formularzu ofertowym wraz z obowiązującym podatkiem od towarów i usług).</w:t>
      </w:r>
    </w:p>
    <w:p w14:paraId="23F8018F" w14:textId="77777777" w:rsidR="001128EC" w:rsidRDefault="001128EC" w:rsidP="0067633D">
      <w:pPr>
        <w:pStyle w:val="Akapitzlist"/>
        <w:numPr>
          <w:ilvl w:val="0"/>
          <w:numId w:val="28"/>
        </w:numPr>
        <w:spacing w:after="120"/>
        <w:ind w:left="426"/>
        <w:jc w:val="both"/>
      </w:pPr>
      <w:r>
        <w:t xml:space="preserve">W ofercie należy podać cenę całkowitą netto oraz brutto w PLN lub netto w EUR/USD + VAT. Ceny należy podać z dokładnością do dwóch miejsc po przecinku. </w:t>
      </w:r>
    </w:p>
    <w:p w14:paraId="7C608EC2" w14:textId="77777777" w:rsidR="001128EC" w:rsidRDefault="001128EC" w:rsidP="0067633D">
      <w:pPr>
        <w:pStyle w:val="Akapitzlist"/>
        <w:numPr>
          <w:ilvl w:val="0"/>
          <w:numId w:val="28"/>
        </w:numPr>
        <w:spacing w:after="120"/>
        <w:ind w:left="426"/>
        <w:jc w:val="both"/>
      </w:pPr>
      <w:r>
        <w:t xml:space="preserve">Jeżeli ceny na ofercie zostaną wyrażone w innej walucie niż PLN, zostaną przeliczone przy zastosowaniu  kursu  sprzedaży  ogłaszanego  przez  NBP,  obowiązującego  w  dniu  złożenia oferty. </w:t>
      </w:r>
    </w:p>
    <w:p w14:paraId="1F519114" w14:textId="77777777" w:rsidR="001128EC" w:rsidRDefault="001128EC" w:rsidP="0067633D">
      <w:pPr>
        <w:pStyle w:val="Akapitzlist"/>
        <w:numPr>
          <w:ilvl w:val="0"/>
          <w:numId w:val="28"/>
        </w:numPr>
        <w:spacing w:after="120"/>
        <w:ind w:left="426"/>
        <w:jc w:val="both"/>
      </w:pPr>
      <w:r>
        <w:t>Cena oferty jest ceną, której definicję określa art. 3 ust. 1 pkt 1 i ust. 2 ustawy z dnia 9 maja 2014r. o informowaniu o cenach towarów i usług (</w:t>
      </w:r>
      <w:proofErr w:type="spellStart"/>
      <w:r>
        <w:t>t.j</w:t>
      </w:r>
      <w:proofErr w:type="spellEnd"/>
      <w:r>
        <w:t xml:space="preserve">. Dz.U. 2023 poz. 168), tzn.: cena – wartość wyrażoną w jednostkach pieniężnych, którą kupujący jest obowiązany zapłacić przedsiębiorcy za towar lub usługę. W cenie uwzględnia się podatek od towarów i usług oraz podatek akcyzowy, jeżeli na podstawie odrębnych przepisów sprzedaż towaru lub usługi podlega obciążeniu podatkiem od towarów i usług lub podatkiem akcyzowym. Przez cenę rozumie się również stawkę taryfową.  </w:t>
      </w:r>
    </w:p>
    <w:p w14:paraId="173775A0" w14:textId="77777777" w:rsidR="001128EC" w:rsidRDefault="001128EC" w:rsidP="0067633D">
      <w:pPr>
        <w:pStyle w:val="Akapitzlist"/>
        <w:numPr>
          <w:ilvl w:val="0"/>
          <w:numId w:val="28"/>
        </w:numPr>
        <w:spacing w:after="120"/>
        <w:ind w:left="426"/>
        <w:jc w:val="both"/>
      </w:pPr>
      <w:r w:rsidRPr="004B60CE">
        <w:t>Wynagrodze</w:t>
      </w:r>
      <w:r>
        <w:t xml:space="preserve">nie </w:t>
      </w:r>
      <w:r w:rsidRPr="004B60CE">
        <w:t xml:space="preserve">za wykonanie przedmiotu zamówienia uwzględnia ryzyko związane z wynagrodzeniem ryczałtowym  i  jest  niezmienne  przez  cały  okres  realizacji  umowy. Wynagrodzenie to nie zwiększy się nawet wówczas, gdy w trakcie  realizacji  umowy  okaże  się,  iż  cena  została  nieprawidłowo  określona  przez  Wykonawcę  w postępowaniu o udzielenie zamówienia, w oparciu o załączoną dokumentację, pod względem ilościowym i jakościowym. Niedoszacowanie i/lub nierozpoznanie przez Wykonawcę </w:t>
      </w:r>
      <w:r>
        <w:t xml:space="preserve">zakresu i </w:t>
      </w:r>
      <w:r w:rsidRPr="004B60CE">
        <w:t>kosztów realizacji przedmiotu zamówienia nie może stanowić podstawy zmiany jego wartości.</w:t>
      </w:r>
    </w:p>
    <w:p w14:paraId="45A827EF" w14:textId="77777777" w:rsidR="001128EC" w:rsidRDefault="001128EC" w:rsidP="00497798">
      <w:pPr>
        <w:pStyle w:val="Akapitzlist"/>
        <w:numPr>
          <w:ilvl w:val="0"/>
          <w:numId w:val="28"/>
        </w:numPr>
        <w:spacing w:after="360"/>
        <w:ind w:left="426"/>
        <w:jc w:val="both"/>
      </w:pPr>
      <w:r w:rsidRPr="004B60CE">
        <w:t>Wykonawca  w  ofercie  winien  uwzględnić  wszelkie  koszty  niezbędne  w  celu  należytego  wykonania zamówienia  zgodnie  z  wymaganiami  Zamawiającego  (w  szczególności  opisanymi  w  niniejszym  opisie przedmiotu  zamówienia),  jak  również  nie  wskazane  bezpośrednio,  a  bez  których  nie  można  wykonać zamówienia.</w:t>
      </w:r>
    </w:p>
    <w:p w14:paraId="21B40585" w14:textId="38023323" w:rsidR="00F42093" w:rsidRDefault="00F42093" w:rsidP="00F42093">
      <w:pPr>
        <w:spacing w:after="240"/>
        <w:jc w:val="both"/>
        <w:rPr>
          <w:b/>
        </w:rPr>
      </w:pPr>
      <w:r>
        <w:rPr>
          <w:b/>
        </w:rPr>
        <w:t>X</w:t>
      </w:r>
      <w:r w:rsidR="001E33EF">
        <w:rPr>
          <w:b/>
        </w:rPr>
        <w:t>IV</w:t>
      </w:r>
      <w:r w:rsidRPr="004B60CE">
        <w:rPr>
          <w:b/>
        </w:rPr>
        <w:t xml:space="preserve">.  </w:t>
      </w:r>
      <w:r>
        <w:rPr>
          <w:b/>
        </w:rPr>
        <w:t>WYKAZ WYMAGANYCH DOKUMENTÓW:</w:t>
      </w:r>
    </w:p>
    <w:p w14:paraId="12449291" w14:textId="77777777" w:rsidR="00F42093" w:rsidRPr="000D0C04" w:rsidRDefault="00F42093" w:rsidP="00F42093">
      <w:pPr>
        <w:spacing w:after="120"/>
        <w:jc w:val="both"/>
      </w:pPr>
      <w:r w:rsidRPr="001E33EF">
        <w:rPr>
          <w:u w:val="single"/>
        </w:rPr>
        <w:t>Wykonawcy zobowiązani są złożyć następujące oświadczenia i dokumenty</w:t>
      </w:r>
      <w:r w:rsidRPr="000D0C04">
        <w:t>:</w:t>
      </w:r>
    </w:p>
    <w:p w14:paraId="6BB77095" w14:textId="77777777" w:rsidR="00F42093" w:rsidRPr="009F0B70" w:rsidRDefault="00F42093" w:rsidP="0067633D">
      <w:pPr>
        <w:pStyle w:val="Akapitzlist"/>
        <w:numPr>
          <w:ilvl w:val="0"/>
          <w:numId w:val="20"/>
        </w:numPr>
        <w:spacing w:after="120"/>
        <w:ind w:left="426"/>
        <w:jc w:val="both"/>
      </w:pPr>
      <w:r w:rsidRPr="004B60CE">
        <w:t xml:space="preserve">Formularz ofertowy – </w:t>
      </w:r>
      <w:r w:rsidRPr="009F0B70">
        <w:t>stanowiący Załącznik nr 1 do Zapytania.</w:t>
      </w:r>
    </w:p>
    <w:p w14:paraId="7766EEE6" w14:textId="77777777" w:rsidR="00F42093" w:rsidRPr="009F0B70" w:rsidRDefault="00F42093" w:rsidP="0067633D">
      <w:pPr>
        <w:pStyle w:val="Akapitzlist"/>
        <w:numPr>
          <w:ilvl w:val="0"/>
          <w:numId w:val="20"/>
        </w:numPr>
        <w:spacing w:after="120"/>
        <w:ind w:left="426"/>
        <w:jc w:val="both"/>
      </w:pPr>
      <w:r w:rsidRPr="009F0B70">
        <w:t>Oświadczenie o braku podstaw wykluczenia - stanowiące Załącznik nr 2 do Zapytania.</w:t>
      </w:r>
    </w:p>
    <w:p w14:paraId="42E7E79D" w14:textId="4718D716" w:rsidR="00F42093" w:rsidRPr="009F0B70" w:rsidRDefault="00F42093" w:rsidP="0067633D">
      <w:pPr>
        <w:pStyle w:val="Akapitzlist"/>
        <w:numPr>
          <w:ilvl w:val="0"/>
          <w:numId w:val="20"/>
        </w:numPr>
        <w:spacing w:after="120"/>
        <w:ind w:left="426"/>
        <w:jc w:val="both"/>
      </w:pPr>
      <w:r w:rsidRPr="009F0B70">
        <w:t>Informacj</w:t>
      </w:r>
      <w:r w:rsidR="001E33EF">
        <w:t>ę</w:t>
      </w:r>
      <w:r w:rsidRPr="009F0B70">
        <w:t xml:space="preserve"> o zasadach przetwarzania danych (Załącznik nr 3 do zapytania ofertowego). </w:t>
      </w:r>
    </w:p>
    <w:p w14:paraId="55AD47D4" w14:textId="2CCA8008" w:rsidR="00F42093" w:rsidRPr="009F0B70" w:rsidRDefault="001E33EF" w:rsidP="0067633D">
      <w:pPr>
        <w:pStyle w:val="Akapitzlist"/>
        <w:numPr>
          <w:ilvl w:val="0"/>
          <w:numId w:val="20"/>
        </w:numPr>
        <w:spacing w:after="120"/>
        <w:ind w:left="426"/>
        <w:jc w:val="both"/>
      </w:pPr>
      <w:r>
        <w:t xml:space="preserve">Podpisaną umowę </w:t>
      </w:r>
      <w:r w:rsidR="00F42093" w:rsidRPr="009F0B70">
        <w:t xml:space="preserve">o zaufaniu poufności (Załącznik nr 4 do zapytania ofertowego). </w:t>
      </w:r>
    </w:p>
    <w:p w14:paraId="73A96907" w14:textId="77777777" w:rsidR="00F42093" w:rsidRDefault="00F42093" w:rsidP="0067633D">
      <w:pPr>
        <w:pStyle w:val="Akapitzlist"/>
        <w:numPr>
          <w:ilvl w:val="0"/>
          <w:numId w:val="20"/>
        </w:numPr>
        <w:spacing w:after="120"/>
        <w:ind w:left="426"/>
        <w:jc w:val="both"/>
      </w:pPr>
      <w:r w:rsidRPr="009F0B70">
        <w:t>Wykaz  wykonanych  robót  (Załącznik  nr  5  do  zapytania  ofertowego</w:t>
      </w:r>
      <w:r>
        <w:t xml:space="preserve">)  wraz  z  dowodami potwierdzającymi należyte wykonanie, </w:t>
      </w:r>
      <w:r w:rsidRPr="004B60CE">
        <w:t xml:space="preserve">przy  czym dowodami,  o  których  mowa,  są  </w:t>
      </w:r>
      <w:r w:rsidRPr="001E33EF">
        <w:t>referencje</w:t>
      </w:r>
      <w:r w:rsidRPr="004B60CE">
        <w:t xml:space="preserve">  bądź  inne  dokumenty  sporządzone  przez  podmiot,  na  rzecz którego roboty budowlane zostały wykonane, a jeżeli wykonawca z przyczyn niezależnych od niego nie jest w stanie uzyskać tych dokumentów - inne odpowiednie dokumenty.</w:t>
      </w:r>
    </w:p>
    <w:p w14:paraId="452F29A7" w14:textId="3EAF682D" w:rsidR="00F42093" w:rsidRPr="000B4370" w:rsidRDefault="000B4370" w:rsidP="006F74FF">
      <w:pPr>
        <w:pStyle w:val="Akapitzlist"/>
        <w:numPr>
          <w:ilvl w:val="0"/>
          <w:numId w:val="20"/>
        </w:numPr>
        <w:spacing w:after="120"/>
        <w:ind w:left="426"/>
        <w:jc w:val="both"/>
        <w:rPr>
          <w:highlight w:val="yellow"/>
        </w:rPr>
      </w:pPr>
      <w:r>
        <w:t>Kopie uprawnień budowlanych oraz aktualne zaświadczenia potwierdzające przynależność do okręgowej izby inżynierów budownictwa osób wykazanych przez wykonawcę jako skierowanych do</w:t>
      </w:r>
      <w:r w:rsidRPr="009F0B70">
        <w:t xml:space="preserve"> realizacji zamówienia</w:t>
      </w:r>
      <w:r>
        <w:t xml:space="preserve"> </w:t>
      </w:r>
      <w:r w:rsidR="009F0B70">
        <w:t xml:space="preserve">(dotyczy warunku  </w:t>
      </w:r>
      <w:r w:rsidR="009F0B70" w:rsidRPr="00ED239A">
        <w:t>określonego w rozdziale IX pkt. 4 niniejszego</w:t>
      </w:r>
      <w:r w:rsidR="009F0B70">
        <w:t xml:space="preserve"> zapytania</w:t>
      </w:r>
      <w:r>
        <w:t>).</w:t>
      </w:r>
      <w:r w:rsidRPr="000B4370">
        <w:rPr>
          <w:highlight w:val="yellow"/>
        </w:rPr>
        <w:t xml:space="preserve"> </w:t>
      </w:r>
    </w:p>
    <w:p w14:paraId="3D5DCC1A" w14:textId="599E99EE" w:rsidR="00F42093" w:rsidRDefault="000B4370" w:rsidP="0067633D">
      <w:pPr>
        <w:pStyle w:val="Akapitzlist"/>
        <w:numPr>
          <w:ilvl w:val="0"/>
          <w:numId w:val="20"/>
        </w:numPr>
        <w:spacing w:after="120"/>
        <w:ind w:left="426"/>
        <w:jc w:val="both"/>
      </w:pPr>
      <w:r>
        <w:t xml:space="preserve">Dokumenty finansowe wykonawcy obrazujące </w:t>
      </w:r>
      <w:r w:rsidRPr="000B4370">
        <w:t>wysokość</w:t>
      </w:r>
      <w:r w:rsidR="00F42093" w:rsidRPr="000B4370">
        <w:t xml:space="preserve"> </w:t>
      </w:r>
      <w:r w:rsidRPr="000B4370">
        <w:t>przychodu netto ze sprzedaży (dotyczy</w:t>
      </w:r>
      <w:r>
        <w:t xml:space="preserve"> warunku </w:t>
      </w:r>
      <w:r w:rsidR="00F42093" w:rsidRPr="00ED239A">
        <w:t xml:space="preserve">określonego w rozdziale </w:t>
      </w:r>
      <w:r w:rsidR="001762C5" w:rsidRPr="00ED239A">
        <w:t>I</w:t>
      </w:r>
      <w:r w:rsidR="00F42093" w:rsidRPr="00ED239A">
        <w:t>X pkt. 5 niniejszego</w:t>
      </w:r>
      <w:r w:rsidR="00F42093">
        <w:t xml:space="preserve"> zapytania</w:t>
      </w:r>
      <w:r>
        <w:t>)</w:t>
      </w:r>
      <w:r w:rsidR="00F42093">
        <w:t>.</w:t>
      </w:r>
    </w:p>
    <w:p w14:paraId="526BD284" w14:textId="57E2C0F6" w:rsidR="00F42093" w:rsidRPr="000B4370" w:rsidRDefault="000B4370" w:rsidP="0067633D">
      <w:pPr>
        <w:pStyle w:val="Akapitzlist"/>
        <w:numPr>
          <w:ilvl w:val="0"/>
          <w:numId w:val="20"/>
        </w:numPr>
        <w:spacing w:after="120"/>
        <w:ind w:left="426"/>
        <w:jc w:val="both"/>
      </w:pPr>
      <w:r w:rsidRPr="000B4370">
        <w:t>Polisę</w:t>
      </w:r>
      <w:r w:rsidR="009F0B70" w:rsidRPr="000B4370">
        <w:t xml:space="preserve"> OC wraz z potwierdzeniem zapłaty (dotyczy warunku  określonego w rozdziale IX pkt. 6 niniejszego zapytania).</w:t>
      </w:r>
    </w:p>
    <w:p w14:paraId="0D780053" w14:textId="77777777" w:rsidR="00F42093" w:rsidRPr="000B4370" w:rsidRDefault="00F42093" w:rsidP="0067633D">
      <w:pPr>
        <w:pStyle w:val="Akapitzlist"/>
        <w:numPr>
          <w:ilvl w:val="0"/>
          <w:numId w:val="20"/>
        </w:numPr>
        <w:spacing w:after="120"/>
        <w:ind w:left="426"/>
        <w:jc w:val="both"/>
      </w:pPr>
      <w:r w:rsidRPr="000B4370">
        <w:t xml:space="preserve">Pełnomocnictwo podmiotów występujących wspólnie (jeśli dotyczy).  </w:t>
      </w:r>
    </w:p>
    <w:p w14:paraId="4FB138FB" w14:textId="77777777" w:rsidR="00F42093" w:rsidRDefault="00F42093" w:rsidP="0067633D">
      <w:pPr>
        <w:pStyle w:val="Akapitzlist"/>
        <w:numPr>
          <w:ilvl w:val="0"/>
          <w:numId w:val="20"/>
        </w:numPr>
        <w:spacing w:after="120"/>
        <w:ind w:left="426"/>
        <w:jc w:val="both"/>
      </w:pPr>
      <w:r w:rsidRPr="004B60CE">
        <w:t xml:space="preserve">Pełnomocnictwo dla osoby/osób podpisującej ofertę/oświadczenia/dokumenty (w sytuacji, gdy ofertę podpisuje osoba, której prawo do reprezentowania Wykonawcy nie wynika z dokumentów rejestrowych). </w:t>
      </w:r>
    </w:p>
    <w:p w14:paraId="5CE3E44D" w14:textId="77777777" w:rsidR="00F42093" w:rsidRDefault="00F42093">
      <w:pPr>
        <w:spacing w:after="120"/>
        <w:jc w:val="both"/>
        <w:rPr>
          <w:b/>
          <w:bCs/>
        </w:rPr>
      </w:pPr>
    </w:p>
    <w:p w14:paraId="2DBA4620" w14:textId="45DB2523" w:rsidR="008555ED" w:rsidRDefault="001A68E5">
      <w:pPr>
        <w:spacing w:after="120"/>
        <w:jc w:val="both"/>
        <w:rPr>
          <w:b/>
          <w:bCs/>
        </w:rPr>
      </w:pPr>
      <w:r>
        <w:rPr>
          <w:b/>
          <w:bCs/>
        </w:rPr>
        <w:t>X</w:t>
      </w:r>
      <w:r w:rsidR="00F42093">
        <w:rPr>
          <w:b/>
          <w:bCs/>
        </w:rPr>
        <w:t>V</w:t>
      </w:r>
      <w:r w:rsidR="0081728A">
        <w:rPr>
          <w:b/>
          <w:bCs/>
        </w:rPr>
        <w:t xml:space="preserve">. </w:t>
      </w:r>
      <w:r w:rsidR="009807D1">
        <w:rPr>
          <w:b/>
          <w:bCs/>
        </w:rPr>
        <w:t>OCENA</w:t>
      </w:r>
      <w:r w:rsidR="005E02AA" w:rsidRPr="004B60CE">
        <w:rPr>
          <w:b/>
          <w:bCs/>
        </w:rPr>
        <w:t xml:space="preserve"> OFERT  </w:t>
      </w:r>
    </w:p>
    <w:p w14:paraId="5E20FF88" w14:textId="77777777" w:rsidR="009807D1" w:rsidRPr="00AC0D73" w:rsidRDefault="009807D1" w:rsidP="0067633D">
      <w:pPr>
        <w:pStyle w:val="Akapitzlist"/>
        <w:numPr>
          <w:ilvl w:val="0"/>
          <w:numId w:val="29"/>
        </w:numPr>
        <w:spacing w:after="120"/>
        <w:ind w:left="426"/>
        <w:jc w:val="both"/>
        <w:rPr>
          <w:bCs/>
        </w:rPr>
      </w:pPr>
      <w:r w:rsidRPr="00AC0D73">
        <w:rPr>
          <w:bCs/>
        </w:rPr>
        <w:t>Oferty Oferentów, którzy wykażą, że nie podlegają wykluczeniu oraz że spełniają warunki udziału w postępowaniu będą badane pod względem ich zgodności z wymogami Zamawiającego postawionymi w</w:t>
      </w:r>
      <w:r w:rsidR="00AC0D73">
        <w:rPr>
          <w:bCs/>
        </w:rPr>
        <w:t xml:space="preserve"> opisie przedmiotu zamówienia.</w:t>
      </w:r>
    </w:p>
    <w:p w14:paraId="32F7F04E" w14:textId="77777777" w:rsidR="009807D1" w:rsidRDefault="009807D1" w:rsidP="0067633D">
      <w:pPr>
        <w:pStyle w:val="Akapitzlist"/>
        <w:numPr>
          <w:ilvl w:val="0"/>
          <w:numId w:val="29"/>
        </w:numPr>
        <w:spacing w:after="120"/>
        <w:ind w:left="426"/>
        <w:jc w:val="both"/>
        <w:rPr>
          <w:bCs/>
        </w:rPr>
      </w:pPr>
      <w:r w:rsidRPr="00285417">
        <w:rPr>
          <w:bCs/>
        </w:rPr>
        <w:t>W toku oceny</w:t>
      </w:r>
      <w:r w:rsidR="00AC0D73" w:rsidRPr="00285417">
        <w:rPr>
          <w:bCs/>
        </w:rPr>
        <w:t xml:space="preserve"> i badania</w:t>
      </w:r>
      <w:r w:rsidRPr="00285417">
        <w:rPr>
          <w:bCs/>
        </w:rPr>
        <w:t xml:space="preserve"> złożonych ofert Zamawiający może żądać udzielenia przez Oferenta</w:t>
      </w:r>
      <w:r w:rsidR="00AC0D73" w:rsidRPr="00285417">
        <w:rPr>
          <w:bCs/>
        </w:rPr>
        <w:t xml:space="preserve"> pisemnych</w:t>
      </w:r>
      <w:r w:rsidRPr="00285417">
        <w:rPr>
          <w:bCs/>
        </w:rPr>
        <w:t xml:space="preserve"> wyjaśnień dotyczących treści złożonej oferty. Zamawiający wezwie Oferentów, którzy w określonym terminie nie złożyli oświadczeń lub dokumentów potwierdzających spełnienie warunków udziału w postępowaniu, lub którzy nie złożyli pełnomocnictw, albo którzy złożyli dokumenty zawierające błędy lub którzy złożyli wadliwe pełnomocnictwa, do ich złożenia</w:t>
      </w:r>
      <w:r w:rsidR="00AC0D73" w:rsidRPr="00285417">
        <w:rPr>
          <w:bCs/>
        </w:rPr>
        <w:t>/uzupełnienia/wyjaśnienia</w:t>
      </w:r>
      <w:r w:rsidRPr="00285417">
        <w:rPr>
          <w:bCs/>
        </w:rPr>
        <w:t xml:space="preserve"> w wyznaczonym terminie, chyba, że mimo ich złożenia oferta podlega</w:t>
      </w:r>
      <w:r w:rsidR="00AC0D73" w:rsidRPr="00285417">
        <w:rPr>
          <w:bCs/>
        </w:rPr>
        <w:t xml:space="preserve"> odrzuceniu lub konieczne byłoby unieważnienie postępowania.</w:t>
      </w:r>
    </w:p>
    <w:p w14:paraId="7054569C" w14:textId="26E7B524" w:rsidR="008B0601" w:rsidRPr="00285417" w:rsidRDefault="008B0601" w:rsidP="008B0601">
      <w:pPr>
        <w:pStyle w:val="Akapitzlist"/>
        <w:numPr>
          <w:ilvl w:val="0"/>
          <w:numId w:val="29"/>
        </w:numPr>
        <w:spacing w:after="120"/>
        <w:ind w:left="426"/>
        <w:jc w:val="both"/>
        <w:rPr>
          <w:bCs/>
        </w:rPr>
      </w:pPr>
      <w:r>
        <w:rPr>
          <w:bCs/>
        </w:rPr>
        <w:t>Niezłożenie dokumentów, o których mowa w pkt.2 powyżej w wyznaczonym</w:t>
      </w:r>
      <w:r w:rsidRPr="008B0601">
        <w:rPr>
          <w:bCs/>
        </w:rPr>
        <w:t xml:space="preserve"> terminie skutkować będzi</w:t>
      </w:r>
      <w:r>
        <w:rPr>
          <w:bCs/>
        </w:rPr>
        <w:t>e odrzuceniem oferty wykonawcy.</w:t>
      </w:r>
    </w:p>
    <w:p w14:paraId="6CCAA963" w14:textId="58FB54F6" w:rsidR="00AC0D73" w:rsidRPr="00285417" w:rsidRDefault="00AC0D73" w:rsidP="0067633D">
      <w:pPr>
        <w:pStyle w:val="Akapitzlist"/>
        <w:numPr>
          <w:ilvl w:val="0"/>
          <w:numId w:val="29"/>
        </w:numPr>
        <w:spacing w:after="120"/>
        <w:ind w:left="426"/>
        <w:jc w:val="both"/>
        <w:rPr>
          <w:bCs/>
        </w:rPr>
      </w:pPr>
      <w:r w:rsidRPr="00285417">
        <w:t xml:space="preserve">Uzupełnieniu nie podlega treść oferty, rozumiana jako zakres zobowiązania Oferenta.  </w:t>
      </w:r>
    </w:p>
    <w:p w14:paraId="35D13EFD" w14:textId="77777777" w:rsidR="00AC0D73" w:rsidRDefault="00AC0D73" w:rsidP="0067633D">
      <w:pPr>
        <w:pStyle w:val="Akapitzlist"/>
        <w:numPr>
          <w:ilvl w:val="0"/>
          <w:numId w:val="29"/>
        </w:numPr>
        <w:spacing w:after="120"/>
        <w:ind w:left="426"/>
        <w:jc w:val="both"/>
        <w:rPr>
          <w:bCs/>
        </w:rPr>
      </w:pPr>
      <w:r w:rsidRPr="004B60CE">
        <w:rPr>
          <w:bCs/>
        </w:rPr>
        <w:t>Jeżeli zaoferowana cena lub koszt wydają się rażąco niskie w stosunku do przedmiotu zamówienia, tj. różnią się o więcej niż 30% od średniej arytmetycznej cen wszystkich ważnych ofert niepodlegających odrzuceniu, lub budzą</w:t>
      </w:r>
      <w:r w:rsidRPr="004B60CE">
        <w:t xml:space="preserve"> </w:t>
      </w:r>
      <w:r w:rsidRPr="004B60CE">
        <w:rPr>
          <w:bCs/>
        </w:rPr>
        <w:t>wątpliwości zamawiającego co do możliwości wykonania przedmiotu zamówienia zgodnie z wymaganiami określonymi w zapytaniu ofertowym lub wynikającymi z odrębnych przepisów, zamawiający będzie żądał od wykonawcy złożenia w wyznaczonym terminie wyjaśnień, w tym złożenia dowodów w zakresie wyliczenia ceny lub kosztu. Zamawiający będzie oceniał te wyjaśnienia w konsultacji z wykonawcą i może odrzucić daną ofertę wyłącznie w przypadku, gdy złożone wyjaśnienia wraz z dowodami nie uzasadniają podanej ceny lub kosztu w tej ofercie.</w:t>
      </w:r>
    </w:p>
    <w:p w14:paraId="376A4BD9" w14:textId="77777777" w:rsidR="00AC0D73" w:rsidRPr="00AC0D73" w:rsidRDefault="00AC0D73" w:rsidP="0067633D">
      <w:pPr>
        <w:pStyle w:val="Akapitzlist"/>
        <w:numPr>
          <w:ilvl w:val="0"/>
          <w:numId w:val="29"/>
        </w:numPr>
        <w:spacing w:after="120"/>
        <w:ind w:left="426"/>
        <w:jc w:val="both"/>
        <w:rPr>
          <w:bCs/>
        </w:rPr>
      </w:pPr>
      <w:r w:rsidRPr="004B60CE">
        <w:t>Zamawiający  poprawi  w  ofercie  oczywiste  omyłki  pisarskie  i  rachunkowe  oraz  inne  omyłki polegające  na  niezgodności  treści  oferty  z  treścią  zapytania  ofertowego,  niepowodujące istotnych zmian w jej treści</w:t>
      </w:r>
      <w:r>
        <w:t>.</w:t>
      </w:r>
    </w:p>
    <w:p w14:paraId="03EC98CE" w14:textId="77777777" w:rsidR="00AC0D73" w:rsidRDefault="00AC0D73" w:rsidP="0067633D">
      <w:pPr>
        <w:pStyle w:val="Akapitzlist"/>
        <w:numPr>
          <w:ilvl w:val="0"/>
          <w:numId w:val="29"/>
        </w:numPr>
        <w:spacing w:after="120"/>
        <w:ind w:left="426"/>
        <w:jc w:val="both"/>
        <w:rPr>
          <w:bCs/>
        </w:rPr>
      </w:pPr>
      <w:r w:rsidRPr="00AC0D73">
        <w:rPr>
          <w:bCs/>
        </w:rPr>
        <w:t>Oferty, które nie będą odpowiadać wymogom określonym w niniejszym Z</w:t>
      </w:r>
      <w:r>
        <w:rPr>
          <w:bCs/>
        </w:rPr>
        <w:t>apytaniu</w:t>
      </w:r>
      <w:r w:rsidRPr="00AC0D73">
        <w:rPr>
          <w:bCs/>
        </w:rPr>
        <w:t xml:space="preserve"> zostaną odrzucone, pozostałe oferty zostaną dopuszczone do oceny punktowej.</w:t>
      </w:r>
    </w:p>
    <w:p w14:paraId="26AEC990" w14:textId="77777777" w:rsidR="009807D1" w:rsidRDefault="00AC0D73" w:rsidP="0067633D">
      <w:pPr>
        <w:pStyle w:val="Akapitzlist"/>
        <w:numPr>
          <w:ilvl w:val="0"/>
          <w:numId w:val="29"/>
        </w:numPr>
        <w:spacing w:after="120"/>
        <w:ind w:left="426"/>
        <w:jc w:val="both"/>
        <w:rPr>
          <w:bCs/>
        </w:rPr>
      </w:pPr>
      <w:r w:rsidRPr="00AC0D73">
        <w:rPr>
          <w:bCs/>
        </w:rPr>
        <w:t>Zamawiający dokona oceny punktowej złożonych ofert na podstawie następujących kryteriów oceny ofert</w:t>
      </w:r>
      <w:r w:rsidR="007E7C48">
        <w:rPr>
          <w:bCs/>
        </w:rPr>
        <w:t>:</w:t>
      </w:r>
    </w:p>
    <w:tbl>
      <w:tblPr>
        <w:tblStyle w:val="TableNormal"/>
        <w:tblpPr w:leftFromText="141" w:rightFromText="141" w:vertAnchor="text" w:horzAnchor="page" w:tblpX="1825" w:tblpY="191"/>
        <w:tblW w:w="6091"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421"/>
        <w:gridCol w:w="4394"/>
        <w:gridCol w:w="1276"/>
      </w:tblGrid>
      <w:tr w:rsidR="007E7C48" w:rsidRPr="004B60CE" w14:paraId="082723BF" w14:textId="77777777" w:rsidTr="00D23BBE">
        <w:trPr>
          <w:trHeight w:val="221"/>
        </w:trPr>
        <w:tc>
          <w:tcPr>
            <w:tcW w:w="421" w:type="dxa"/>
            <w:tcBorders>
              <w:top w:val="single" w:sz="4" w:space="0" w:color="000000"/>
              <w:left w:val="single" w:sz="4" w:space="0" w:color="000000"/>
              <w:bottom w:val="single" w:sz="4" w:space="0" w:color="000000"/>
              <w:right w:val="single" w:sz="4" w:space="0" w:color="000000"/>
            </w:tcBorders>
            <w:vAlign w:val="center"/>
          </w:tcPr>
          <w:p w14:paraId="1A777208" w14:textId="77777777" w:rsidR="007E7C48" w:rsidRDefault="007E7C48" w:rsidP="00D23BBE">
            <w:pPr>
              <w:spacing w:after="120"/>
            </w:pPr>
            <w:r>
              <w:t>Lp.</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35E52C7" w14:textId="77777777" w:rsidR="007E7C48" w:rsidRPr="004B60CE" w:rsidRDefault="007E7C48" w:rsidP="00D23BBE">
            <w:pPr>
              <w:spacing w:after="120"/>
            </w:pPr>
            <w:r>
              <w:t>Nazwa k</w:t>
            </w:r>
            <w:r w:rsidRPr="004B60CE">
              <w:t>ryterium</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49A8D24" w14:textId="77777777" w:rsidR="00D23BBE" w:rsidRDefault="007E7C48" w:rsidP="00D23BBE">
            <w:pPr>
              <w:spacing w:after="0" w:line="240" w:lineRule="auto"/>
            </w:pPr>
            <w:r w:rsidRPr="004B60CE">
              <w:t>Waga</w:t>
            </w:r>
            <w:r w:rsidR="00D23BBE">
              <w:t xml:space="preserve"> </w:t>
            </w:r>
          </w:p>
          <w:p w14:paraId="38254079" w14:textId="77777777" w:rsidR="007E7C48" w:rsidRPr="004B60CE" w:rsidRDefault="00D23BBE" w:rsidP="00D23BBE">
            <w:pPr>
              <w:spacing w:after="120" w:line="240" w:lineRule="auto"/>
            </w:pPr>
            <w:r>
              <w:t>(0-100 pkt)</w:t>
            </w:r>
          </w:p>
        </w:tc>
      </w:tr>
      <w:tr w:rsidR="007E7C48" w:rsidRPr="004B60CE" w14:paraId="413D26CC" w14:textId="77777777" w:rsidTr="00D23BBE">
        <w:trPr>
          <w:trHeight w:val="221"/>
        </w:trPr>
        <w:tc>
          <w:tcPr>
            <w:tcW w:w="421" w:type="dxa"/>
            <w:tcBorders>
              <w:top w:val="single" w:sz="4" w:space="0" w:color="000000"/>
              <w:left w:val="single" w:sz="4" w:space="0" w:color="000000"/>
              <w:bottom w:val="single" w:sz="4" w:space="0" w:color="000000"/>
              <w:right w:val="single" w:sz="4" w:space="0" w:color="000000"/>
            </w:tcBorders>
            <w:vAlign w:val="center"/>
          </w:tcPr>
          <w:p w14:paraId="60931C4B" w14:textId="77777777" w:rsidR="007E7C48" w:rsidRPr="004B60CE" w:rsidRDefault="007E7C48" w:rsidP="007E7C48">
            <w:pPr>
              <w:spacing w:after="120" w:line="240" w:lineRule="auto"/>
              <w:jc w:val="center"/>
            </w:pPr>
            <w:r>
              <w:t>1.</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B15526" w14:textId="77777777" w:rsidR="007E7C48" w:rsidRPr="004B60CE" w:rsidRDefault="007E7C48" w:rsidP="007E7C48">
            <w:pPr>
              <w:spacing w:after="120" w:line="240" w:lineRule="auto"/>
              <w:jc w:val="both"/>
            </w:pPr>
            <w:r w:rsidRPr="004B60CE">
              <w:t>Cena</w:t>
            </w:r>
            <w:r>
              <w:t xml:space="preserve"> oferty</w:t>
            </w:r>
            <w:r w:rsidRPr="004B60CE">
              <w:t xml:space="preserve"> netto</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C1C357F" w14:textId="77777777" w:rsidR="007E7C48" w:rsidRPr="004B60CE" w:rsidRDefault="007E7C48" w:rsidP="00D23BBE">
            <w:pPr>
              <w:spacing w:after="120" w:line="240" w:lineRule="auto"/>
              <w:jc w:val="center"/>
            </w:pPr>
            <w:r w:rsidRPr="004B60CE">
              <w:t>8</w:t>
            </w:r>
            <w:r w:rsidR="00D23BBE">
              <w:t>0</w:t>
            </w:r>
          </w:p>
        </w:tc>
      </w:tr>
      <w:tr w:rsidR="007E7C48" w:rsidRPr="004B60CE" w14:paraId="1A9B5A9F" w14:textId="77777777" w:rsidTr="00D23BBE">
        <w:trPr>
          <w:trHeight w:val="221"/>
        </w:trPr>
        <w:tc>
          <w:tcPr>
            <w:tcW w:w="421" w:type="dxa"/>
            <w:tcBorders>
              <w:top w:val="single" w:sz="4" w:space="0" w:color="000000"/>
              <w:left w:val="single" w:sz="4" w:space="0" w:color="000000"/>
              <w:bottom w:val="single" w:sz="4" w:space="0" w:color="000000"/>
              <w:right w:val="single" w:sz="4" w:space="0" w:color="000000"/>
            </w:tcBorders>
            <w:vAlign w:val="center"/>
          </w:tcPr>
          <w:p w14:paraId="62063BE5" w14:textId="77777777" w:rsidR="007E7C48" w:rsidRPr="004B60CE" w:rsidRDefault="007E7C48" w:rsidP="007E7C48">
            <w:pPr>
              <w:spacing w:after="120" w:line="240" w:lineRule="auto"/>
              <w:jc w:val="center"/>
            </w:pPr>
            <w:r>
              <w:t>2.</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34AD97" w14:textId="77777777" w:rsidR="007E7C48" w:rsidRPr="004B60CE" w:rsidRDefault="007E7C48" w:rsidP="007E7C48">
            <w:pPr>
              <w:spacing w:after="120" w:line="240" w:lineRule="auto"/>
              <w:jc w:val="both"/>
            </w:pPr>
            <w:r>
              <w:t>Okres gwarancji robót budowlanych liczony od daty podpisania końcowego protokołu odbioru przedmiotu zamówienia</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3F434D4" w14:textId="77777777" w:rsidR="007E7C48" w:rsidRPr="004B60CE" w:rsidRDefault="007E7C48" w:rsidP="00D23BBE">
            <w:pPr>
              <w:spacing w:after="120" w:line="240" w:lineRule="auto"/>
              <w:jc w:val="center"/>
              <w:rPr>
                <w:color w:val="auto"/>
              </w:rPr>
            </w:pPr>
            <w:r w:rsidRPr="004B60CE">
              <w:rPr>
                <w:color w:val="auto"/>
              </w:rPr>
              <w:t>2</w:t>
            </w:r>
            <w:r w:rsidR="00D23BBE">
              <w:rPr>
                <w:color w:val="auto"/>
              </w:rPr>
              <w:t>0</w:t>
            </w:r>
          </w:p>
        </w:tc>
      </w:tr>
    </w:tbl>
    <w:p w14:paraId="54F042AD" w14:textId="77777777" w:rsidR="007E7C48" w:rsidRDefault="007E7C48" w:rsidP="007E7C48">
      <w:pPr>
        <w:pStyle w:val="Akapitzlist"/>
        <w:spacing w:after="120"/>
        <w:ind w:left="426"/>
        <w:jc w:val="both"/>
        <w:rPr>
          <w:bCs/>
        </w:rPr>
      </w:pPr>
    </w:p>
    <w:p w14:paraId="203ADA8A" w14:textId="77777777" w:rsidR="007E7C48" w:rsidRDefault="007E7C48" w:rsidP="007E7C48">
      <w:pPr>
        <w:pStyle w:val="Akapitzlist"/>
        <w:spacing w:after="120"/>
        <w:ind w:left="426"/>
        <w:jc w:val="both"/>
        <w:rPr>
          <w:bCs/>
        </w:rPr>
      </w:pPr>
    </w:p>
    <w:p w14:paraId="0CDEA4FF" w14:textId="77777777" w:rsidR="007E7C48" w:rsidRDefault="007E7C48" w:rsidP="007E7C48">
      <w:pPr>
        <w:pStyle w:val="Akapitzlist"/>
        <w:spacing w:after="120"/>
        <w:ind w:left="426"/>
        <w:jc w:val="both"/>
        <w:rPr>
          <w:bCs/>
        </w:rPr>
      </w:pPr>
    </w:p>
    <w:p w14:paraId="546C7B57" w14:textId="77777777" w:rsidR="00C113CE" w:rsidRDefault="00C113CE" w:rsidP="007E7C48">
      <w:pPr>
        <w:pStyle w:val="Akapitzlist"/>
        <w:spacing w:after="120"/>
        <w:ind w:left="426"/>
        <w:jc w:val="both"/>
        <w:rPr>
          <w:bCs/>
        </w:rPr>
      </w:pPr>
    </w:p>
    <w:p w14:paraId="6E1C87DC" w14:textId="77777777" w:rsidR="007C0BB2" w:rsidRDefault="007C0BB2" w:rsidP="007E7C48">
      <w:pPr>
        <w:pStyle w:val="Akapitzlist"/>
        <w:spacing w:after="120"/>
        <w:ind w:left="426"/>
        <w:jc w:val="both"/>
        <w:rPr>
          <w:bCs/>
        </w:rPr>
      </w:pPr>
    </w:p>
    <w:p w14:paraId="5794E8C0" w14:textId="77777777" w:rsidR="007C0BB2" w:rsidRDefault="007C0BB2" w:rsidP="007E7C48">
      <w:pPr>
        <w:pStyle w:val="Akapitzlist"/>
        <w:spacing w:after="120"/>
        <w:ind w:left="426"/>
        <w:jc w:val="both"/>
        <w:rPr>
          <w:bCs/>
        </w:rPr>
      </w:pPr>
    </w:p>
    <w:p w14:paraId="06B1E1E6" w14:textId="77777777" w:rsidR="007C0BB2" w:rsidRDefault="007C0BB2" w:rsidP="007E7C48">
      <w:pPr>
        <w:pStyle w:val="Akapitzlist"/>
        <w:spacing w:after="120"/>
        <w:ind w:left="426"/>
        <w:jc w:val="both"/>
        <w:rPr>
          <w:bCs/>
        </w:rPr>
      </w:pPr>
    </w:p>
    <w:p w14:paraId="4885CECC" w14:textId="77777777" w:rsidR="007E7C48" w:rsidRDefault="007E7C48" w:rsidP="0067633D">
      <w:pPr>
        <w:pStyle w:val="Akapitzlist"/>
        <w:numPr>
          <w:ilvl w:val="0"/>
          <w:numId w:val="29"/>
        </w:numPr>
        <w:spacing w:after="120"/>
        <w:ind w:left="426"/>
        <w:jc w:val="both"/>
        <w:rPr>
          <w:bCs/>
        </w:rPr>
      </w:pPr>
      <w:r w:rsidRPr="007E7C48">
        <w:rPr>
          <w:bCs/>
        </w:rPr>
        <w:t xml:space="preserve">Ceną oferty w niniejszym postępowaniu jest </w:t>
      </w:r>
      <w:r>
        <w:rPr>
          <w:bCs/>
        </w:rPr>
        <w:t xml:space="preserve">łączna </w:t>
      </w:r>
      <w:r w:rsidRPr="007E7C48">
        <w:rPr>
          <w:bCs/>
        </w:rPr>
        <w:t>cena netto</w:t>
      </w:r>
      <w:r>
        <w:rPr>
          <w:bCs/>
        </w:rPr>
        <w:t xml:space="preserve"> wskazana w Formularzu ofertowym (Załącznik nr 1 do Zapytania).</w:t>
      </w:r>
    </w:p>
    <w:p w14:paraId="505B362F" w14:textId="77777777" w:rsidR="007E7C48" w:rsidRDefault="007E7C48" w:rsidP="0067633D">
      <w:pPr>
        <w:pStyle w:val="NormalnyWeb"/>
        <w:numPr>
          <w:ilvl w:val="0"/>
          <w:numId w:val="29"/>
        </w:numPr>
        <w:spacing w:before="0" w:after="120" w:line="276" w:lineRule="auto"/>
        <w:ind w:left="426"/>
        <w:jc w:val="both"/>
        <w:rPr>
          <w:rFonts w:ascii="Calibri" w:eastAsia="Calibri" w:hAnsi="Calibri" w:cs="Calibri"/>
          <w:sz w:val="22"/>
          <w:szCs w:val="22"/>
        </w:rPr>
      </w:pPr>
      <w:r w:rsidRPr="007E7C48">
        <w:rPr>
          <w:rFonts w:ascii="Calibri" w:hAnsi="Calibri"/>
          <w:sz w:val="22"/>
          <w:szCs w:val="22"/>
        </w:rPr>
        <w:t>Opis sposobu przyznawania punktacji:</w:t>
      </w:r>
    </w:p>
    <w:p w14:paraId="563A8D41" w14:textId="77777777" w:rsidR="007E7C48" w:rsidRPr="007E7C48" w:rsidRDefault="007E7C48" w:rsidP="0067633D">
      <w:pPr>
        <w:pStyle w:val="NormalnyWeb"/>
        <w:numPr>
          <w:ilvl w:val="0"/>
          <w:numId w:val="30"/>
        </w:numPr>
        <w:spacing w:before="0" w:after="120" w:line="276" w:lineRule="auto"/>
        <w:ind w:left="993"/>
        <w:jc w:val="both"/>
        <w:rPr>
          <w:rFonts w:ascii="Calibri" w:eastAsia="Calibri" w:hAnsi="Calibri" w:cs="Calibri"/>
          <w:sz w:val="22"/>
          <w:szCs w:val="22"/>
        </w:rPr>
      </w:pPr>
      <w:r w:rsidRPr="007E7C48">
        <w:rPr>
          <w:rFonts w:ascii="Calibri" w:hAnsi="Calibri"/>
          <w:sz w:val="22"/>
          <w:szCs w:val="22"/>
        </w:rPr>
        <w:t>kryteriu</w:t>
      </w:r>
      <w:r>
        <w:rPr>
          <w:rFonts w:ascii="Calibri" w:hAnsi="Calibri"/>
          <w:sz w:val="22"/>
          <w:szCs w:val="22"/>
        </w:rPr>
        <w:t>m cena oferty netto</w:t>
      </w:r>
      <w:r w:rsidRPr="007E7C48">
        <w:rPr>
          <w:rFonts w:ascii="Calibri" w:hAnsi="Calibri"/>
          <w:sz w:val="22"/>
          <w:szCs w:val="22"/>
        </w:rPr>
        <w:t xml:space="preserve"> (C) – punkty przyznawane będą według wzoru: </w:t>
      </w:r>
      <w:r>
        <w:rPr>
          <w:rFonts w:ascii="Calibri" w:hAnsi="Calibri"/>
          <w:sz w:val="22"/>
          <w:szCs w:val="22"/>
        </w:rPr>
        <w:t>C =</w:t>
      </w:r>
      <w:r w:rsidRPr="007E7C48">
        <w:rPr>
          <w:rFonts w:ascii="Calibri" w:hAnsi="Calibri"/>
          <w:sz w:val="22"/>
          <w:szCs w:val="22"/>
        </w:rPr>
        <w:t>(C</w:t>
      </w:r>
      <w:r w:rsidRPr="007E7C48">
        <w:rPr>
          <w:rFonts w:ascii="Calibri" w:hAnsi="Calibri"/>
          <w:sz w:val="22"/>
          <w:szCs w:val="22"/>
          <w:vertAlign w:val="subscript"/>
        </w:rPr>
        <w:t>N</w:t>
      </w:r>
      <w:r w:rsidRPr="007E7C48">
        <w:rPr>
          <w:rFonts w:ascii="Calibri" w:hAnsi="Calibri"/>
          <w:sz w:val="22"/>
          <w:szCs w:val="22"/>
        </w:rPr>
        <w:t>/C</w:t>
      </w:r>
      <w:r w:rsidRPr="007E7C48">
        <w:rPr>
          <w:rFonts w:ascii="Calibri" w:hAnsi="Calibri"/>
          <w:sz w:val="22"/>
          <w:szCs w:val="22"/>
          <w:vertAlign w:val="subscript"/>
        </w:rPr>
        <w:t>B</w:t>
      </w:r>
      <w:r w:rsidRPr="007E7C48">
        <w:rPr>
          <w:rFonts w:ascii="Calibri" w:hAnsi="Calibri"/>
          <w:sz w:val="22"/>
          <w:szCs w:val="22"/>
        </w:rPr>
        <w:t xml:space="preserve">) x </w:t>
      </w:r>
      <w:r w:rsidR="00D23BBE">
        <w:rPr>
          <w:rFonts w:ascii="Calibri" w:hAnsi="Calibri"/>
          <w:sz w:val="22"/>
          <w:szCs w:val="22"/>
        </w:rPr>
        <w:t>8</w:t>
      </w:r>
      <w:r w:rsidRPr="007E7C48">
        <w:rPr>
          <w:rFonts w:ascii="Calibri" w:hAnsi="Calibri"/>
          <w:sz w:val="22"/>
          <w:szCs w:val="22"/>
        </w:rPr>
        <w:t>0</w:t>
      </w:r>
    </w:p>
    <w:p w14:paraId="1F49CAD6" w14:textId="77777777" w:rsidR="00D23BBE" w:rsidRPr="00D23BBE" w:rsidRDefault="007E7C48" w:rsidP="00D23BBE">
      <w:pPr>
        <w:pStyle w:val="NormalnyWeb"/>
        <w:spacing w:before="0" w:after="0"/>
        <w:ind w:left="993"/>
        <w:jc w:val="both"/>
        <w:rPr>
          <w:rFonts w:ascii="Calibri" w:hAnsi="Calibri"/>
          <w:sz w:val="22"/>
          <w:szCs w:val="22"/>
        </w:rPr>
      </w:pPr>
      <w:r w:rsidRPr="004B60CE">
        <w:rPr>
          <w:rFonts w:ascii="Calibri" w:hAnsi="Calibri"/>
          <w:sz w:val="22"/>
          <w:szCs w:val="22"/>
        </w:rPr>
        <w:t>gdzie:</w:t>
      </w:r>
    </w:p>
    <w:p w14:paraId="6CF72D82" w14:textId="77777777" w:rsidR="007E7C48" w:rsidRPr="004B60CE" w:rsidRDefault="007E7C48" w:rsidP="002F3778">
      <w:pPr>
        <w:pStyle w:val="NormalnyWeb"/>
        <w:spacing w:before="0" w:after="0"/>
        <w:ind w:left="993"/>
        <w:jc w:val="both"/>
        <w:rPr>
          <w:rFonts w:ascii="Calibri" w:eastAsia="Calibri" w:hAnsi="Calibri" w:cs="Calibri"/>
          <w:sz w:val="22"/>
          <w:szCs w:val="22"/>
        </w:rPr>
      </w:pPr>
      <w:r w:rsidRPr="004B60CE">
        <w:rPr>
          <w:rFonts w:ascii="Calibri" w:hAnsi="Calibri"/>
          <w:sz w:val="22"/>
          <w:szCs w:val="22"/>
        </w:rPr>
        <w:t>C</w:t>
      </w:r>
      <w:r w:rsidRPr="004B60CE">
        <w:rPr>
          <w:rFonts w:ascii="Calibri" w:hAnsi="Calibri"/>
          <w:sz w:val="22"/>
          <w:szCs w:val="22"/>
          <w:vertAlign w:val="subscript"/>
        </w:rPr>
        <w:t>N</w:t>
      </w:r>
      <w:r w:rsidRPr="004B60CE">
        <w:rPr>
          <w:rFonts w:ascii="Calibri" w:hAnsi="Calibri"/>
          <w:sz w:val="22"/>
          <w:szCs w:val="22"/>
        </w:rPr>
        <w:t xml:space="preserve"> = cena netto najtańszej oferty </w:t>
      </w:r>
    </w:p>
    <w:p w14:paraId="6199D627" w14:textId="77777777" w:rsidR="007E7C48" w:rsidRPr="004B60CE" w:rsidRDefault="007E7C48" w:rsidP="002F3778">
      <w:pPr>
        <w:pStyle w:val="NormalnyWeb"/>
        <w:spacing w:before="0" w:after="120"/>
        <w:ind w:left="993"/>
        <w:jc w:val="both"/>
        <w:rPr>
          <w:rFonts w:ascii="Calibri" w:eastAsia="Calibri" w:hAnsi="Calibri" w:cs="Calibri"/>
          <w:sz w:val="22"/>
          <w:szCs w:val="22"/>
        </w:rPr>
      </w:pPr>
      <w:r w:rsidRPr="004B60CE">
        <w:rPr>
          <w:rFonts w:ascii="Calibri" w:hAnsi="Calibri"/>
          <w:sz w:val="22"/>
          <w:szCs w:val="22"/>
        </w:rPr>
        <w:t>C</w:t>
      </w:r>
      <w:r w:rsidRPr="004B60CE">
        <w:rPr>
          <w:rFonts w:ascii="Calibri" w:hAnsi="Calibri"/>
          <w:sz w:val="22"/>
          <w:szCs w:val="22"/>
          <w:vertAlign w:val="subscript"/>
        </w:rPr>
        <w:t>B</w:t>
      </w:r>
      <w:r w:rsidR="002F3778">
        <w:rPr>
          <w:rFonts w:ascii="Calibri" w:hAnsi="Calibri"/>
          <w:sz w:val="22"/>
          <w:szCs w:val="22"/>
        </w:rPr>
        <w:t xml:space="preserve"> = cena netto badanej oferty </w:t>
      </w:r>
    </w:p>
    <w:p w14:paraId="65B96ECE" w14:textId="77777777" w:rsidR="007E7C48" w:rsidRPr="004B60CE" w:rsidRDefault="007E7C48" w:rsidP="0067633D">
      <w:pPr>
        <w:pStyle w:val="NormalnyWeb"/>
        <w:numPr>
          <w:ilvl w:val="0"/>
          <w:numId w:val="30"/>
        </w:numPr>
        <w:spacing w:before="0" w:after="120"/>
        <w:ind w:left="993"/>
        <w:jc w:val="both"/>
        <w:rPr>
          <w:rFonts w:ascii="Calibri" w:hAnsi="Calibri"/>
          <w:sz w:val="22"/>
          <w:szCs w:val="22"/>
        </w:rPr>
      </w:pPr>
      <w:r w:rsidRPr="004B60CE">
        <w:rPr>
          <w:rFonts w:ascii="Calibri" w:hAnsi="Calibri"/>
          <w:sz w:val="22"/>
          <w:szCs w:val="22"/>
        </w:rPr>
        <w:t xml:space="preserve">kryterium </w:t>
      </w:r>
      <w:r w:rsidR="002F3778">
        <w:rPr>
          <w:rFonts w:ascii="Calibri" w:hAnsi="Calibri"/>
          <w:sz w:val="22"/>
          <w:szCs w:val="22"/>
        </w:rPr>
        <w:t xml:space="preserve">okresu </w:t>
      </w:r>
      <w:r w:rsidRPr="004B60CE">
        <w:rPr>
          <w:rFonts w:ascii="Calibri" w:hAnsi="Calibri"/>
          <w:sz w:val="22"/>
          <w:szCs w:val="22"/>
        </w:rPr>
        <w:t xml:space="preserve">gwarancji (G) – punkty przyznawane będą według wzoru: </w:t>
      </w:r>
      <w:r w:rsidR="002F3778">
        <w:rPr>
          <w:rFonts w:ascii="Calibri" w:hAnsi="Calibri"/>
          <w:sz w:val="22"/>
          <w:szCs w:val="22"/>
        </w:rPr>
        <w:t>G=</w:t>
      </w:r>
      <w:r w:rsidRPr="004B60CE">
        <w:rPr>
          <w:rFonts w:ascii="Calibri" w:hAnsi="Calibri"/>
          <w:sz w:val="22"/>
          <w:szCs w:val="22"/>
        </w:rPr>
        <w:t>(G</w:t>
      </w:r>
      <w:r w:rsidRPr="004B60CE">
        <w:rPr>
          <w:rFonts w:ascii="Calibri" w:hAnsi="Calibri"/>
          <w:sz w:val="22"/>
          <w:szCs w:val="22"/>
          <w:vertAlign w:val="subscript"/>
        </w:rPr>
        <w:t>B</w:t>
      </w:r>
      <w:r w:rsidRPr="004B60CE">
        <w:rPr>
          <w:rFonts w:ascii="Calibri" w:hAnsi="Calibri"/>
          <w:sz w:val="22"/>
          <w:szCs w:val="22"/>
        </w:rPr>
        <w:t>/G</w:t>
      </w:r>
      <w:r w:rsidRPr="004B60CE">
        <w:rPr>
          <w:rFonts w:ascii="Calibri" w:hAnsi="Calibri"/>
          <w:sz w:val="22"/>
          <w:szCs w:val="22"/>
          <w:vertAlign w:val="subscript"/>
        </w:rPr>
        <w:t>N</w:t>
      </w:r>
      <w:r w:rsidRPr="004B60CE">
        <w:rPr>
          <w:rFonts w:ascii="Calibri" w:hAnsi="Calibri"/>
          <w:sz w:val="22"/>
          <w:szCs w:val="22"/>
        </w:rPr>
        <w:t>) x 20</w:t>
      </w:r>
    </w:p>
    <w:p w14:paraId="15DCD078" w14:textId="77777777" w:rsidR="007E7C48" w:rsidRPr="004B60CE" w:rsidRDefault="007E7C48" w:rsidP="002F3778">
      <w:pPr>
        <w:pStyle w:val="NormalnyWeb"/>
        <w:spacing w:before="0" w:after="0"/>
        <w:ind w:left="993"/>
        <w:jc w:val="both"/>
        <w:rPr>
          <w:rFonts w:ascii="Calibri" w:eastAsia="Calibri" w:hAnsi="Calibri" w:cs="Calibri"/>
          <w:sz w:val="22"/>
          <w:szCs w:val="22"/>
        </w:rPr>
      </w:pPr>
      <w:r w:rsidRPr="004B60CE">
        <w:rPr>
          <w:rFonts w:ascii="Calibri" w:hAnsi="Calibri"/>
          <w:sz w:val="22"/>
          <w:szCs w:val="22"/>
        </w:rPr>
        <w:t>gdzie:</w:t>
      </w:r>
    </w:p>
    <w:p w14:paraId="53365A31" w14:textId="77777777" w:rsidR="007E7C48" w:rsidRPr="004B60CE" w:rsidRDefault="007E7C48" w:rsidP="002F3778">
      <w:pPr>
        <w:pStyle w:val="NormalnyWeb"/>
        <w:spacing w:before="0" w:after="0"/>
        <w:ind w:left="993"/>
        <w:jc w:val="both"/>
        <w:rPr>
          <w:rFonts w:ascii="Calibri" w:eastAsia="Calibri" w:hAnsi="Calibri" w:cs="Calibri"/>
          <w:sz w:val="22"/>
          <w:szCs w:val="22"/>
        </w:rPr>
      </w:pPr>
      <w:r w:rsidRPr="004B60CE">
        <w:rPr>
          <w:rFonts w:ascii="Calibri" w:hAnsi="Calibri"/>
          <w:sz w:val="22"/>
          <w:szCs w:val="22"/>
        </w:rPr>
        <w:t>G</w:t>
      </w:r>
      <w:r w:rsidRPr="004B60CE">
        <w:rPr>
          <w:rFonts w:ascii="Calibri" w:hAnsi="Calibri"/>
          <w:sz w:val="22"/>
          <w:szCs w:val="22"/>
          <w:vertAlign w:val="subscript"/>
        </w:rPr>
        <w:t>B</w:t>
      </w:r>
      <w:r w:rsidR="00D23BBE">
        <w:rPr>
          <w:rFonts w:ascii="Calibri" w:hAnsi="Calibri"/>
          <w:sz w:val="22"/>
          <w:szCs w:val="22"/>
        </w:rPr>
        <w:t xml:space="preserve"> =</w:t>
      </w:r>
      <w:r w:rsidRPr="004B60CE">
        <w:rPr>
          <w:rFonts w:ascii="Calibri" w:hAnsi="Calibri"/>
          <w:sz w:val="22"/>
          <w:szCs w:val="22"/>
        </w:rPr>
        <w:t xml:space="preserve"> okres gwarancji b</w:t>
      </w:r>
      <w:r w:rsidR="002F3778">
        <w:rPr>
          <w:rFonts w:ascii="Calibri" w:hAnsi="Calibri"/>
          <w:sz w:val="22"/>
          <w:szCs w:val="22"/>
        </w:rPr>
        <w:t>adanej oferty w miesiącach</w:t>
      </w:r>
    </w:p>
    <w:p w14:paraId="672EF865" w14:textId="77777777" w:rsidR="007E7C48" w:rsidRPr="007E7C48" w:rsidRDefault="007E7C48" w:rsidP="002F3778">
      <w:pPr>
        <w:pStyle w:val="NormalnyWeb"/>
        <w:spacing w:before="0" w:after="120" w:line="276" w:lineRule="auto"/>
        <w:ind w:left="993"/>
        <w:jc w:val="both"/>
        <w:rPr>
          <w:rFonts w:ascii="Calibri" w:eastAsia="Calibri" w:hAnsi="Calibri" w:cs="Calibri"/>
          <w:sz w:val="22"/>
          <w:szCs w:val="22"/>
        </w:rPr>
      </w:pPr>
      <w:r w:rsidRPr="004B60CE">
        <w:rPr>
          <w:rFonts w:ascii="Calibri" w:hAnsi="Calibri"/>
          <w:sz w:val="22"/>
          <w:szCs w:val="22"/>
        </w:rPr>
        <w:t>G</w:t>
      </w:r>
      <w:r w:rsidRPr="004B60CE">
        <w:rPr>
          <w:rFonts w:ascii="Calibri" w:hAnsi="Calibri"/>
          <w:sz w:val="22"/>
          <w:szCs w:val="22"/>
          <w:vertAlign w:val="subscript"/>
        </w:rPr>
        <w:t>N</w:t>
      </w:r>
      <w:r w:rsidR="00D23BBE">
        <w:rPr>
          <w:rFonts w:ascii="Calibri" w:hAnsi="Calibri"/>
          <w:sz w:val="22"/>
          <w:szCs w:val="22"/>
        </w:rPr>
        <w:t xml:space="preserve"> =</w:t>
      </w:r>
      <w:r w:rsidRPr="004B60CE">
        <w:rPr>
          <w:rFonts w:ascii="Calibri" w:hAnsi="Calibri"/>
          <w:sz w:val="22"/>
          <w:szCs w:val="22"/>
        </w:rPr>
        <w:t xml:space="preserve"> okres gwarancji najdłuższy </w:t>
      </w:r>
      <w:r w:rsidR="002F3778">
        <w:rPr>
          <w:rFonts w:ascii="Calibri" w:hAnsi="Calibri"/>
          <w:sz w:val="22"/>
          <w:szCs w:val="22"/>
        </w:rPr>
        <w:t>w miesiącach (ale max 84 miesiące)</w:t>
      </w:r>
    </w:p>
    <w:p w14:paraId="0FFC186E" w14:textId="77777777" w:rsidR="008555ED" w:rsidRDefault="002F3778" w:rsidP="0067633D">
      <w:pPr>
        <w:pStyle w:val="Akapitzlist"/>
        <w:numPr>
          <w:ilvl w:val="0"/>
          <w:numId w:val="29"/>
        </w:numPr>
        <w:spacing w:after="120"/>
        <w:jc w:val="both"/>
        <w:rPr>
          <w:bCs/>
        </w:rPr>
      </w:pPr>
      <w:r>
        <w:rPr>
          <w:bCs/>
        </w:rPr>
        <w:t>W przypadku kryterium gwarancji powyżej, p</w:t>
      </w:r>
      <w:r w:rsidRPr="002F3778">
        <w:rPr>
          <w:bCs/>
        </w:rPr>
        <w:t xml:space="preserve">unkty przyznawane będą za dodatkowe miesiące gwarancji od okresu minimum wymaganego w wysokości minimum 60 miesięcy </w:t>
      </w:r>
      <w:r>
        <w:rPr>
          <w:bCs/>
        </w:rPr>
        <w:t>(</w:t>
      </w:r>
      <w:r w:rsidRPr="002F3778">
        <w:rPr>
          <w:bCs/>
        </w:rPr>
        <w:t>licząc od  daty podpisania końcowego protokołu odbioru</w:t>
      </w:r>
      <w:r>
        <w:rPr>
          <w:bCs/>
        </w:rPr>
        <w:t xml:space="preserve">),  ale  nie  dłużej  niż  84 </w:t>
      </w:r>
      <w:r w:rsidRPr="002F3778">
        <w:rPr>
          <w:bCs/>
        </w:rPr>
        <w:t>miesięcy.  Oferty  oferujące gwarancję  powyżej  84  miesięcy  będą  traktowane  do  przeliczeń  jako  oferty  z gwarancją 84 miesięcy.  Oferty z oferowaną gwarancją poniżej 60 miesięcy zostaną odrzucone.</w:t>
      </w:r>
    </w:p>
    <w:p w14:paraId="5541F05A" w14:textId="77777777" w:rsidR="00D23BBE" w:rsidRPr="00D23BBE" w:rsidRDefault="002F3778" w:rsidP="0067633D">
      <w:pPr>
        <w:pStyle w:val="Akapitzlist"/>
        <w:numPr>
          <w:ilvl w:val="0"/>
          <w:numId w:val="29"/>
        </w:numPr>
        <w:spacing w:after="120"/>
        <w:jc w:val="both"/>
        <w:rPr>
          <w:bCs/>
        </w:rPr>
      </w:pPr>
      <w:r w:rsidRPr="004B60CE">
        <w:t xml:space="preserve">Za najkorzystniejszą zostanie uznana oferta, która uzyska najwyższą łączną liczbę punktów </w:t>
      </w:r>
      <w:r w:rsidR="00D23BBE">
        <w:t xml:space="preserve">według wzoru: </w:t>
      </w:r>
      <w:r w:rsidR="00D23BBE" w:rsidRPr="00D23BBE">
        <w:rPr>
          <w:b/>
        </w:rPr>
        <w:t>S = C</w:t>
      </w:r>
      <w:r w:rsidR="00D23BBE">
        <w:rPr>
          <w:b/>
        </w:rPr>
        <w:t xml:space="preserve"> </w:t>
      </w:r>
      <w:r w:rsidR="00D23BBE" w:rsidRPr="00D23BBE">
        <w:rPr>
          <w:b/>
        </w:rPr>
        <w:t>+</w:t>
      </w:r>
      <w:r w:rsidR="00D23BBE">
        <w:rPr>
          <w:b/>
        </w:rPr>
        <w:t xml:space="preserve"> </w:t>
      </w:r>
      <w:r w:rsidR="00D23BBE" w:rsidRPr="00D23BBE">
        <w:rPr>
          <w:b/>
        </w:rPr>
        <w:t>G</w:t>
      </w:r>
      <w:r w:rsidR="00D23BBE">
        <w:t xml:space="preserve"> </w:t>
      </w:r>
    </w:p>
    <w:p w14:paraId="5DAE95F8" w14:textId="77777777" w:rsidR="00D23BBE" w:rsidRDefault="00D23BBE" w:rsidP="00D23BBE">
      <w:pPr>
        <w:pStyle w:val="Akapitzlist"/>
        <w:spacing w:after="120"/>
        <w:jc w:val="both"/>
      </w:pPr>
      <w:r>
        <w:t>gdzie:</w:t>
      </w:r>
    </w:p>
    <w:p w14:paraId="0DBC2CCE" w14:textId="77777777" w:rsidR="00D23BBE" w:rsidRDefault="00D23BBE" w:rsidP="00D23BBE">
      <w:pPr>
        <w:pStyle w:val="Akapitzlist"/>
        <w:spacing w:after="0"/>
        <w:jc w:val="both"/>
      </w:pPr>
      <w:r>
        <w:t>S = suma wszystkich punktów danej oferty</w:t>
      </w:r>
    </w:p>
    <w:p w14:paraId="070F88EC" w14:textId="77777777" w:rsidR="00D23BBE" w:rsidRDefault="00D23BBE" w:rsidP="00D23BBE">
      <w:pPr>
        <w:pStyle w:val="Akapitzlist"/>
        <w:spacing w:after="0"/>
        <w:jc w:val="both"/>
      </w:pPr>
      <w:r>
        <w:t>C = wartość punktowa uzyskana przez badaną ofertę za kryterium: cena oferty netto,</w:t>
      </w:r>
    </w:p>
    <w:p w14:paraId="7A046E0B" w14:textId="77777777" w:rsidR="00D23BBE" w:rsidRPr="00D23BBE" w:rsidRDefault="00D23BBE" w:rsidP="00D23BBE">
      <w:pPr>
        <w:pStyle w:val="Akapitzlist"/>
        <w:spacing w:after="120"/>
        <w:jc w:val="both"/>
        <w:rPr>
          <w:bCs/>
        </w:rPr>
      </w:pPr>
      <w:r>
        <w:t>G = wartość punktowa uzyskana przez badaną ofertę za kryterium: okres gwarancji</w:t>
      </w:r>
    </w:p>
    <w:p w14:paraId="16FE9190" w14:textId="77777777" w:rsidR="00D23BBE" w:rsidRPr="00CA4F91" w:rsidRDefault="00D23BBE" w:rsidP="0067633D">
      <w:pPr>
        <w:pStyle w:val="Akapitzlist"/>
        <w:numPr>
          <w:ilvl w:val="0"/>
          <w:numId w:val="29"/>
        </w:numPr>
        <w:spacing w:after="120"/>
        <w:jc w:val="both"/>
        <w:rPr>
          <w:bCs/>
        </w:rPr>
      </w:pPr>
      <w:r w:rsidRPr="004B60CE">
        <w:t>Ocena będzie dokonana z dokładnośc</w:t>
      </w:r>
      <w:r w:rsidR="005A32F7">
        <w:t>ią do dwóch miejsc po przecinku (bez zaokrągleń).</w:t>
      </w:r>
    </w:p>
    <w:p w14:paraId="3F22F4A4" w14:textId="77777777" w:rsidR="00CA4F91" w:rsidRPr="00D23BBE" w:rsidRDefault="00CA4F91" w:rsidP="0067633D">
      <w:pPr>
        <w:pStyle w:val="Akapitzlist"/>
        <w:numPr>
          <w:ilvl w:val="0"/>
          <w:numId w:val="29"/>
        </w:numPr>
        <w:spacing w:after="120"/>
        <w:jc w:val="both"/>
        <w:rPr>
          <w:bCs/>
        </w:rPr>
      </w:pPr>
      <w:r>
        <w:rPr>
          <w:bCs/>
        </w:rPr>
        <w:t>Umowa zostanie podpisana z Wykonawcą</w:t>
      </w:r>
      <w:r w:rsidRPr="00CA4F91">
        <w:rPr>
          <w:bCs/>
        </w:rPr>
        <w:t>, który złożył najkorzystniejszą ofertę.</w:t>
      </w:r>
    </w:p>
    <w:p w14:paraId="3B0FFB50" w14:textId="77777777" w:rsidR="008555ED" w:rsidRPr="00D23BBE" w:rsidRDefault="005E02AA" w:rsidP="0067633D">
      <w:pPr>
        <w:pStyle w:val="Akapitzlist"/>
        <w:numPr>
          <w:ilvl w:val="0"/>
          <w:numId w:val="29"/>
        </w:numPr>
        <w:spacing w:after="120"/>
        <w:jc w:val="both"/>
        <w:rPr>
          <w:bCs/>
        </w:rPr>
      </w:pPr>
      <w:r w:rsidRPr="004B60CE">
        <w:t>Zamawiający zastrzega sobie prawo do przeprowadzenia negocjacji z potencjalnymi wykonawcami  w celu polepszenia warunków oferty.</w:t>
      </w:r>
    </w:p>
    <w:p w14:paraId="14FF3325" w14:textId="77777777" w:rsidR="005A32F7" w:rsidRPr="00285417" w:rsidRDefault="005A32F7" w:rsidP="0067633D">
      <w:pPr>
        <w:pStyle w:val="Akapitzlist"/>
        <w:numPr>
          <w:ilvl w:val="0"/>
          <w:numId w:val="29"/>
        </w:numPr>
        <w:spacing w:after="120"/>
        <w:jc w:val="both"/>
        <w:rPr>
          <w:bCs/>
        </w:rPr>
      </w:pPr>
      <w:r w:rsidRPr="00285417">
        <w:rPr>
          <w:bCs/>
        </w:rPr>
        <w:t>Jeżeli nie można wybrać oferty najkorzystniejszej z uwagi na to, że dwie lub więcej ofert przedstawia taki sam bilans ceny i innych kryteriów oceny ofert, Zamawiający spośród tych ofert wybiera ofertę z niższą ceną.</w:t>
      </w:r>
    </w:p>
    <w:p w14:paraId="1D59BF07" w14:textId="77777777" w:rsidR="00CA4F91" w:rsidRPr="00CA4F91" w:rsidRDefault="00CA4F91" w:rsidP="0067633D">
      <w:pPr>
        <w:pStyle w:val="Akapitzlist"/>
        <w:numPr>
          <w:ilvl w:val="0"/>
          <w:numId w:val="29"/>
        </w:numPr>
        <w:spacing w:after="120"/>
        <w:jc w:val="both"/>
        <w:rPr>
          <w:bCs/>
        </w:rPr>
      </w:pPr>
      <w:r w:rsidRPr="00CA4F91">
        <w:rPr>
          <w:bCs/>
        </w:rPr>
        <w:t>Zamawiający zastrzega sobie prawo wyboru kolejnej najkorzystniejszej oferty, jeżeli Wykonawca, którego oferta zostanie wybrana, uchyli się od zawarcia umowy.</w:t>
      </w:r>
    </w:p>
    <w:p w14:paraId="170225F2" w14:textId="77777777" w:rsidR="00CA4F91" w:rsidRPr="00CA4F91" w:rsidRDefault="00CA4F91" w:rsidP="0067633D">
      <w:pPr>
        <w:pStyle w:val="Akapitzlist"/>
        <w:numPr>
          <w:ilvl w:val="0"/>
          <w:numId w:val="29"/>
        </w:numPr>
        <w:spacing w:after="120"/>
        <w:jc w:val="both"/>
        <w:rPr>
          <w:bCs/>
        </w:rPr>
      </w:pPr>
      <w:r w:rsidRPr="009540F4">
        <w:rPr>
          <w:bCs/>
        </w:rPr>
        <w:t xml:space="preserve">O wyborze najkorzystniejszej oferty Zamawiający powiadomi Oferentów poprzez publikacje </w:t>
      </w:r>
      <w:r>
        <w:rPr>
          <w:bCs/>
        </w:rPr>
        <w:t>wyników w Bazie Konkurencyjności BK2021.</w:t>
      </w:r>
    </w:p>
    <w:p w14:paraId="48766372" w14:textId="77777777" w:rsidR="008555ED" w:rsidRPr="004B60CE" w:rsidRDefault="008555ED">
      <w:pPr>
        <w:spacing w:after="0"/>
        <w:jc w:val="both"/>
      </w:pPr>
    </w:p>
    <w:p w14:paraId="00D1DE8A" w14:textId="2DC75A0C" w:rsidR="007F4E8E" w:rsidRPr="001A68E5" w:rsidRDefault="00F42093" w:rsidP="007F4E8E">
      <w:pPr>
        <w:spacing w:after="240"/>
        <w:jc w:val="both"/>
        <w:rPr>
          <w:b/>
        </w:rPr>
      </w:pPr>
      <w:r w:rsidRPr="001A68E5">
        <w:rPr>
          <w:b/>
        </w:rPr>
        <w:t>XV</w:t>
      </w:r>
      <w:r w:rsidR="001A68E5" w:rsidRPr="001A68E5">
        <w:rPr>
          <w:b/>
        </w:rPr>
        <w:t>I</w:t>
      </w:r>
      <w:r w:rsidR="007F4E8E" w:rsidRPr="001A68E5">
        <w:rPr>
          <w:b/>
        </w:rPr>
        <w:t xml:space="preserve">.  OFERTA WSPÓLNA  </w:t>
      </w:r>
    </w:p>
    <w:p w14:paraId="0E530A9C" w14:textId="77777777" w:rsidR="006700C4" w:rsidRPr="001762C5" w:rsidRDefault="007F4E8E" w:rsidP="0067633D">
      <w:pPr>
        <w:pStyle w:val="Akapitzlist"/>
        <w:numPr>
          <w:ilvl w:val="0"/>
          <w:numId w:val="21"/>
        </w:numPr>
        <w:spacing w:after="120"/>
        <w:jc w:val="both"/>
      </w:pPr>
      <w:r w:rsidRPr="001762C5">
        <w:t xml:space="preserve">Wykonawcy mogą wspólnie ubiegać się o udzielenie zamówienia (jako konsorcjum). </w:t>
      </w:r>
    </w:p>
    <w:p w14:paraId="22CAB82D" w14:textId="77777777" w:rsidR="007F4E8E" w:rsidRPr="001762C5" w:rsidRDefault="007F4E8E" w:rsidP="0067633D">
      <w:pPr>
        <w:pStyle w:val="Akapitzlist"/>
        <w:numPr>
          <w:ilvl w:val="0"/>
          <w:numId w:val="21"/>
        </w:numPr>
        <w:spacing w:after="120"/>
        <w:jc w:val="both"/>
      </w:pPr>
      <w:r w:rsidRPr="001762C5">
        <w:t xml:space="preserve">Wykonawcy ubiegający się wspólnie o udzielenie zamówienia muszą ustanowić pełnomocnika  do reprezentacji o udzielenie zamówienia albo reprezentowania i zawarcia umowy.  </w:t>
      </w:r>
    </w:p>
    <w:p w14:paraId="5608497C" w14:textId="77777777" w:rsidR="007F4E8E" w:rsidRPr="001762C5" w:rsidRDefault="007F4E8E" w:rsidP="0067633D">
      <w:pPr>
        <w:pStyle w:val="Akapitzlist"/>
        <w:numPr>
          <w:ilvl w:val="0"/>
          <w:numId w:val="21"/>
        </w:numPr>
        <w:spacing w:after="120"/>
        <w:jc w:val="both"/>
      </w:pPr>
      <w:r w:rsidRPr="001762C5">
        <w:t xml:space="preserve">Zapisy dotyczące Wykonawcy stosuje się odpowiednio do Wykonawców wspólnie ubiegających się o udzielenie zamówienia.  </w:t>
      </w:r>
    </w:p>
    <w:p w14:paraId="16F805E9" w14:textId="77777777" w:rsidR="007F4E8E" w:rsidRPr="001762C5" w:rsidRDefault="007F4E8E" w:rsidP="0067633D">
      <w:pPr>
        <w:pStyle w:val="Akapitzlist"/>
        <w:numPr>
          <w:ilvl w:val="0"/>
          <w:numId w:val="21"/>
        </w:numPr>
        <w:spacing w:after="120"/>
        <w:jc w:val="both"/>
      </w:pPr>
      <w:r w:rsidRPr="001762C5">
        <w:t xml:space="preserve">Jeżeli  oferta  Wykonawców,  wspólnie  ubiegających  się  o  udzielenie  zamówienia,  została  wybrana, Zamawiający może żądać przed zawarciem umowy dotyczącej realizacji przedmiotowego zamówienia umowy regulującej współpracę tych Wykonawców.  </w:t>
      </w:r>
    </w:p>
    <w:p w14:paraId="44076DFF" w14:textId="77777777" w:rsidR="007F4E8E" w:rsidRPr="001762C5" w:rsidRDefault="007F4E8E" w:rsidP="0067633D">
      <w:pPr>
        <w:pStyle w:val="Akapitzlist"/>
        <w:numPr>
          <w:ilvl w:val="0"/>
          <w:numId w:val="21"/>
        </w:numPr>
        <w:spacing w:after="120"/>
        <w:jc w:val="both"/>
      </w:pPr>
      <w:r w:rsidRPr="001762C5">
        <w:t xml:space="preserve">Wszelka  korespondencja  oraz  rozliczenia  będą  dokonywane  wyłącznie  z  pełnomocnikiem  (liderem konsorcjum).  </w:t>
      </w:r>
    </w:p>
    <w:p w14:paraId="6C13ABDF" w14:textId="77777777" w:rsidR="007F4E8E" w:rsidRPr="001762C5" w:rsidRDefault="007F4E8E" w:rsidP="0067633D">
      <w:pPr>
        <w:pStyle w:val="Akapitzlist"/>
        <w:numPr>
          <w:ilvl w:val="0"/>
          <w:numId w:val="21"/>
        </w:numPr>
        <w:spacing w:after="120"/>
        <w:jc w:val="both"/>
      </w:pPr>
      <w:r w:rsidRPr="001762C5">
        <w:t xml:space="preserve">W przypadku wspólnego ubiegania się o zamówienie przez Wykonawców Oświadczenie </w:t>
      </w:r>
      <w:r w:rsidRPr="001A68E5">
        <w:t>stanowiące Załącznik nr 4 do</w:t>
      </w:r>
      <w:r w:rsidRPr="001762C5">
        <w:t xml:space="preserve"> Zapytania składa każdy z Wykonawców wspólnie ubiegających się o zamówienie.</w:t>
      </w:r>
    </w:p>
    <w:p w14:paraId="49B57ADA" w14:textId="77777777" w:rsidR="0031182D" w:rsidRDefault="0031182D">
      <w:pPr>
        <w:spacing w:after="120"/>
        <w:jc w:val="both"/>
        <w:rPr>
          <w:b/>
          <w:bCs/>
        </w:rPr>
      </w:pPr>
    </w:p>
    <w:p w14:paraId="5236EC50" w14:textId="12F2CAC6" w:rsidR="001128EC" w:rsidRDefault="001128EC" w:rsidP="001128EC">
      <w:pPr>
        <w:spacing w:after="120"/>
        <w:jc w:val="both"/>
        <w:rPr>
          <w:b/>
          <w:bCs/>
        </w:rPr>
      </w:pPr>
      <w:r>
        <w:rPr>
          <w:b/>
          <w:bCs/>
        </w:rPr>
        <w:t>XVI</w:t>
      </w:r>
      <w:r w:rsidR="007C0BB2">
        <w:rPr>
          <w:b/>
          <w:bCs/>
        </w:rPr>
        <w:t>I</w:t>
      </w:r>
      <w:r w:rsidRPr="004B60CE">
        <w:rPr>
          <w:b/>
          <w:bCs/>
        </w:rPr>
        <w:t>. WARUNKI ZMIAN UMOWY ZAWARTEJ W WYNIKU PRZEPROWADZONEGO POSTĘPOWANIA</w:t>
      </w:r>
      <w:r>
        <w:rPr>
          <w:b/>
          <w:bCs/>
        </w:rPr>
        <w:t xml:space="preserve">: </w:t>
      </w:r>
    </w:p>
    <w:p w14:paraId="2014A137" w14:textId="3AA806AF" w:rsidR="001128EC" w:rsidRDefault="001128EC" w:rsidP="0067633D">
      <w:pPr>
        <w:pStyle w:val="Akapitzlist"/>
        <w:numPr>
          <w:ilvl w:val="0"/>
          <w:numId w:val="31"/>
        </w:numPr>
        <w:spacing w:after="120"/>
        <w:ind w:left="426"/>
      </w:pPr>
      <w:bookmarkStart w:id="1" w:name="_Hlk198807033"/>
      <w:r w:rsidRPr="004B60CE">
        <w:t xml:space="preserve">Zamawiający przewiduje dokonanie </w:t>
      </w:r>
      <w:r w:rsidR="00AD011E">
        <w:t xml:space="preserve">istotnych </w:t>
      </w:r>
      <w:r w:rsidRPr="004B60CE">
        <w:t>zmian zawartej umowy w następującym zakresie</w:t>
      </w:r>
      <w:r w:rsidRPr="00002C6F">
        <w:t xml:space="preserve">: </w:t>
      </w:r>
    </w:p>
    <w:p w14:paraId="527980E3" w14:textId="77777777" w:rsidR="001128EC" w:rsidRDefault="001128EC" w:rsidP="0067633D">
      <w:pPr>
        <w:pStyle w:val="Akapitzlist"/>
        <w:numPr>
          <w:ilvl w:val="1"/>
          <w:numId w:val="31"/>
        </w:numPr>
        <w:spacing w:after="120"/>
        <w:ind w:left="851"/>
      </w:pPr>
      <w:r w:rsidRPr="00002C6F">
        <w:t xml:space="preserve">wystąpienia okoliczności opisanych w sekcji 3.2.4 pkt 4 Wytycznych dotyczących kwalifikowalności wydatków na lata 2021-2027, </w:t>
      </w:r>
    </w:p>
    <w:p w14:paraId="1A52705D" w14:textId="77777777" w:rsidR="001128EC" w:rsidRDefault="001128EC" w:rsidP="0067633D">
      <w:pPr>
        <w:pStyle w:val="Akapitzlist"/>
        <w:numPr>
          <w:ilvl w:val="1"/>
          <w:numId w:val="31"/>
        </w:numPr>
        <w:spacing w:after="120"/>
        <w:ind w:left="851"/>
      </w:pPr>
      <w:r w:rsidRPr="00002C6F">
        <w:t>konieczności przesunięcia terminu realizacji zamówienia w przypadku</w:t>
      </w:r>
      <w:r>
        <w:t>:</w:t>
      </w:r>
    </w:p>
    <w:p w14:paraId="67AD68D7" w14:textId="77777777" w:rsidR="001128EC" w:rsidRDefault="001128EC" w:rsidP="0067633D">
      <w:pPr>
        <w:pStyle w:val="Akapitzlist"/>
        <w:numPr>
          <w:ilvl w:val="2"/>
          <w:numId w:val="31"/>
        </w:numPr>
        <w:spacing w:after="120"/>
        <w:ind w:left="1418" w:hanging="322"/>
        <w:jc w:val="both"/>
        <w:rPr>
          <w:bCs/>
        </w:rPr>
      </w:pPr>
      <w:r w:rsidRPr="00EB367D">
        <w:rPr>
          <w:bCs/>
        </w:rPr>
        <w:t>zaistnienia okoliczności leżących po stronie Zamawiającego, których Zamawiający nie mógł przewidzieć dzi</w:t>
      </w:r>
      <w:r>
        <w:rPr>
          <w:bCs/>
        </w:rPr>
        <w:t>ałając z należytą starannością;</w:t>
      </w:r>
    </w:p>
    <w:p w14:paraId="029BDDC5" w14:textId="77777777" w:rsidR="001128EC" w:rsidRDefault="001128EC" w:rsidP="0067633D">
      <w:pPr>
        <w:pStyle w:val="Akapitzlist"/>
        <w:numPr>
          <w:ilvl w:val="2"/>
          <w:numId w:val="31"/>
        </w:numPr>
        <w:spacing w:after="120"/>
        <w:ind w:left="1418" w:hanging="322"/>
        <w:jc w:val="both"/>
        <w:rPr>
          <w:bCs/>
        </w:rPr>
      </w:pPr>
      <w:r w:rsidRPr="00EB367D">
        <w:rPr>
          <w:bCs/>
        </w:rPr>
        <w:t>wystąpienia konieczności wykonania robót zamiennych, wstrzymujących lub opóźniających realizację robót będ</w:t>
      </w:r>
      <w:r>
        <w:rPr>
          <w:bCs/>
        </w:rPr>
        <w:t>ących przedmiotem Umowy;</w:t>
      </w:r>
    </w:p>
    <w:p w14:paraId="309783FE" w14:textId="77777777" w:rsidR="001128EC" w:rsidRDefault="001128EC" w:rsidP="0067633D">
      <w:pPr>
        <w:pStyle w:val="Akapitzlist"/>
        <w:numPr>
          <w:ilvl w:val="2"/>
          <w:numId w:val="31"/>
        </w:numPr>
        <w:spacing w:after="120"/>
        <w:ind w:left="1418" w:hanging="322"/>
        <w:jc w:val="both"/>
        <w:rPr>
          <w:bCs/>
        </w:rPr>
      </w:pPr>
      <w:r w:rsidRPr="00EB367D">
        <w:rPr>
          <w:bCs/>
        </w:rPr>
        <w:t xml:space="preserve">wstrzymania robót przez uprawnione organy, z przyczyn niewynikających z </w:t>
      </w:r>
      <w:r>
        <w:rPr>
          <w:bCs/>
        </w:rPr>
        <w:t>winy Stron Umowy;</w:t>
      </w:r>
    </w:p>
    <w:p w14:paraId="3FAF6E4F" w14:textId="77777777" w:rsidR="001128EC" w:rsidRDefault="001128EC" w:rsidP="0067633D">
      <w:pPr>
        <w:pStyle w:val="Akapitzlist"/>
        <w:numPr>
          <w:ilvl w:val="2"/>
          <w:numId w:val="31"/>
        </w:numPr>
        <w:spacing w:after="120"/>
        <w:ind w:left="1418" w:hanging="322"/>
        <w:jc w:val="both"/>
        <w:rPr>
          <w:bCs/>
        </w:rPr>
      </w:pPr>
      <w:r w:rsidRPr="00EB367D">
        <w:rPr>
          <w:bCs/>
        </w:rPr>
        <w:t>wystąpienia zdarzenia losowego mającego charakter siły wyższej uniemożliwiającego wykonanie przedmiotu Umowy zgodnie z jej post</w:t>
      </w:r>
      <w:r>
        <w:rPr>
          <w:bCs/>
        </w:rPr>
        <w:t>anowieniami;</w:t>
      </w:r>
    </w:p>
    <w:p w14:paraId="301D12A2" w14:textId="1C201F74" w:rsidR="00D70AEF" w:rsidRPr="00D70AEF" w:rsidRDefault="00D70AEF" w:rsidP="0067633D">
      <w:pPr>
        <w:pStyle w:val="Akapitzlist"/>
        <w:numPr>
          <w:ilvl w:val="2"/>
          <w:numId w:val="31"/>
        </w:numPr>
        <w:spacing w:after="120"/>
        <w:ind w:left="1418" w:hanging="322"/>
        <w:jc w:val="both"/>
        <w:rPr>
          <w:bCs/>
        </w:rPr>
      </w:pPr>
      <w:r>
        <w:rPr>
          <w:szCs w:val="16"/>
        </w:rPr>
        <w:t>niezałatwienia przez organ administracji publicznej właściwy do wydania pozwolenia na użytkowanie Inwestycji sprawy w terminach przewidzianych w art. 35 § 3 k.p.a.,</w:t>
      </w:r>
    </w:p>
    <w:p w14:paraId="32FEFB63" w14:textId="45A42DA7" w:rsidR="001128EC" w:rsidRPr="00D70AEF" w:rsidRDefault="00D70AEF" w:rsidP="00D70AEF">
      <w:pPr>
        <w:pStyle w:val="Akapitzlist"/>
        <w:numPr>
          <w:ilvl w:val="2"/>
          <w:numId w:val="31"/>
        </w:numPr>
        <w:spacing w:after="120"/>
        <w:ind w:left="1418" w:hanging="322"/>
        <w:jc w:val="both"/>
        <w:rPr>
          <w:bCs/>
        </w:rPr>
      </w:pPr>
      <w:r>
        <w:rPr>
          <w:szCs w:val="16"/>
        </w:rPr>
        <w:t xml:space="preserve">innej niż wyżej wymienione, </w:t>
      </w:r>
      <w:r w:rsidRPr="00411471">
        <w:rPr>
          <w:szCs w:val="16"/>
        </w:rPr>
        <w:t xml:space="preserve">sytuacji niemożliwej do przewidzenia w chwili zawarcia </w:t>
      </w:r>
      <w:r>
        <w:rPr>
          <w:szCs w:val="16"/>
        </w:rPr>
        <w:t>U</w:t>
      </w:r>
      <w:r w:rsidRPr="00411471">
        <w:rPr>
          <w:szCs w:val="16"/>
        </w:rPr>
        <w:t xml:space="preserve">mowy, a mającej wpływ na realizację </w:t>
      </w:r>
      <w:r>
        <w:rPr>
          <w:szCs w:val="16"/>
        </w:rPr>
        <w:t>R</w:t>
      </w:r>
      <w:r w:rsidRPr="00411471">
        <w:rPr>
          <w:szCs w:val="16"/>
        </w:rPr>
        <w:t>obót</w:t>
      </w:r>
      <w:r>
        <w:rPr>
          <w:szCs w:val="16"/>
        </w:rPr>
        <w:t xml:space="preserve"> Budowlanych, o ile jej wpływ na realizację tychże robót zostanie pisemnie potwierdzony przez Przedstawiciela Zamawiającego;</w:t>
      </w:r>
    </w:p>
    <w:p w14:paraId="7AFEC2B4" w14:textId="77777777" w:rsidR="001128EC" w:rsidRDefault="001128EC" w:rsidP="001128EC">
      <w:pPr>
        <w:spacing w:after="120"/>
        <w:ind w:left="851"/>
        <w:jc w:val="both"/>
        <w:rPr>
          <w:bCs/>
        </w:rPr>
      </w:pPr>
      <w:r w:rsidRPr="00002C6F">
        <w:rPr>
          <w:bCs/>
        </w:rPr>
        <w:t xml:space="preserve">- w przypadku wystąpienia którejkolwiek z ww. okoliczności termin realizacji przedmiotu zamówienia może ulec odpowiedniemu przedłużeniu, o czas niezbędny do zakończenia wykonywania przedmiotu w sposób należyty, nie dłużej jednak niż o okres trwania tych okoliczności, tj. o okres opóźniający lub wstrzymujący realizację zamówienia udokumentowany przez Wykonawcę i potwierdzony przez Przedstawiciela Zamawiającego </w:t>
      </w:r>
      <w:r>
        <w:rPr>
          <w:bCs/>
        </w:rPr>
        <w:t>oraz Zamawiającego.</w:t>
      </w:r>
    </w:p>
    <w:p w14:paraId="4AFC75B1" w14:textId="77777777" w:rsidR="001128EC" w:rsidRPr="00EB367D" w:rsidRDefault="001128EC" w:rsidP="0067633D">
      <w:pPr>
        <w:pStyle w:val="Akapitzlist"/>
        <w:numPr>
          <w:ilvl w:val="1"/>
          <w:numId w:val="31"/>
        </w:numPr>
        <w:spacing w:after="120"/>
        <w:ind w:left="851"/>
      </w:pPr>
      <w:r w:rsidRPr="00EB367D">
        <w:rPr>
          <w:bCs/>
        </w:rPr>
        <w:t>ustawowej zmiany stawek podatkowych (VAT) w okresie obowiązywania Umowy</w:t>
      </w:r>
      <w:r>
        <w:rPr>
          <w:bCs/>
        </w:rPr>
        <w:t>;</w:t>
      </w:r>
      <w:r w:rsidRPr="007C5D05">
        <w:t xml:space="preserve"> </w:t>
      </w:r>
      <w:r w:rsidRPr="004B60CE">
        <w:t>wartość umowy ulegnie  zmniejszeniu  w  przypadku  obniżenia  stawki  podatku  od  towarów  i  usług  lub powiększeniu w przypadku podwyższenia st</w:t>
      </w:r>
      <w:r>
        <w:t>awki podatku od towarów i usług,</w:t>
      </w:r>
    </w:p>
    <w:p w14:paraId="523BE975" w14:textId="77777777" w:rsidR="001128EC" w:rsidRDefault="001128EC" w:rsidP="0067633D">
      <w:pPr>
        <w:pStyle w:val="Akapitzlist"/>
        <w:numPr>
          <w:ilvl w:val="1"/>
          <w:numId w:val="31"/>
        </w:numPr>
        <w:spacing w:after="120"/>
        <w:ind w:left="851"/>
        <w:jc w:val="both"/>
        <w:rPr>
          <w:bCs/>
        </w:rPr>
      </w:pPr>
      <w:r w:rsidRPr="00EB367D">
        <w:rPr>
          <w:bCs/>
        </w:rPr>
        <w:t>zaistnienia w tra</w:t>
      </w:r>
      <w:r>
        <w:rPr>
          <w:bCs/>
        </w:rPr>
        <w:t>kcie wykonywania Umowy możliwości</w:t>
      </w:r>
      <w:r w:rsidRPr="00EB367D">
        <w:rPr>
          <w:bCs/>
        </w:rPr>
        <w:t xml:space="preserve"> wprowadzenia innych rozwiązań technologicznych usprawniających wykonanie Przedmiotu Umowy ze względ</w:t>
      </w:r>
      <w:r>
        <w:rPr>
          <w:bCs/>
        </w:rPr>
        <w:t>ów technicznych lub finansowych,</w:t>
      </w:r>
    </w:p>
    <w:p w14:paraId="5F780565" w14:textId="20597B53" w:rsidR="001128EC" w:rsidRPr="00EB367D" w:rsidRDefault="001128EC" w:rsidP="0067633D">
      <w:pPr>
        <w:pStyle w:val="Akapitzlist"/>
        <w:numPr>
          <w:ilvl w:val="1"/>
          <w:numId w:val="31"/>
        </w:numPr>
        <w:spacing w:after="120"/>
        <w:ind w:left="851"/>
        <w:jc w:val="both"/>
        <w:rPr>
          <w:bCs/>
        </w:rPr>
      </w:pPr>
      <w:r w:rsidRPr="004B60CE">
        <w:t>zmiany  obowiązujących  przepisów,  jeżeli  konieczne  będzie  dostosowanie  treści  umowy  do aktualnego stanu prawnego</w:t>
      </w:r>
      <w:r w:rsidR="00D70AEF">
        <w:t>.</w:t>
      </w:r>
    </w:p>
    <w:p w14:paraId="607A1241" w14:textId="77777777" w:rsidR="00D70AEF" w:rsidRPr="00D70AEF" w:rsidRDefault="00D70AEF" w:rsidP="00D70AEF">
      <w:pPr>
        <w:pStyle w:val="Akapitzlist"/>
        <w:numPr>
          <w:ilvl w:val="0"/>
          <w:numId w:val="31"/>
        </w:numPr>
        <w:spacing w:after="120"/>
        <w:ind w:left="426"/>
        <w:jc w:val="both"/>
        <w:rPr>
          <w:bCs/>
        </w:rPr>
      </w:pPr>
      <w:r w:rsidRPr="00D70AEF">
        <w:rPr>
          <w:bCs/>
        </w:rPr>
        <w:t>Powyższe nie wyłącza prawa Zamawiającego do zmian Umowy, które nie są istotne.</w:t>
      </w:r>
    </w:p>
    <w:p w14:paraId="6FC55324" w14:textId="69047147" w:rsidR="00D70AEF" w:rsidRDefault="00D70AEF" w:rsidP="00D70AEF">
      <w:pPr>
        <w:pStyle w:val="Akapitzlist"/>
        <w:numPr>
          <w:ilvl w:val="0"/>
          <w:numId w:val="31"/>
        </w:numPr>
        <w:spacing w:after="120"/>
        <w:ind w:left="426"/>
        <w:jc w:val="both"/>
        <w:rPr>
          <w:bCs/>
        </w:rPr>
      </w:pPr>
      <w:r w:rsidRPr="00D70AEF">
        <w:rPr>
          <w:bCs/>
        </w:rPr>
        <w:t>Zmiana nie może powodować zwiększenia wynagrodzenia wynikającego z oferty Wykonawcy</w:t>
      </w:r>
      <w:r w:rsidR="006614DC">
        <w:rPr>
          <w:bCs/>
        </w:rPr>
        <w:t>.</w:t>
      </w:r>
    </w:p>
    <w:p w14:paraId="1A73D001" w14:textId="77777777" w:rsidR="001128EC" w:rsidRDefault="001128EC" w:rsidP="0067633D">
      <w:pPr>
        <w:pStyle w:val="Akapitzlist"/>
        <w:numPr>
          <w:ilvl w:val="0"/>
          <w:numId w:val="31"/>
        </w:numPr>
        <w:spacing w:after="120"/>
        <w:ind w:left="426"/>
        <w:jc w:val="both"/>
        <w:rPr>
          <w:bCs/>
        </w:rPr>
      </w:pPr>
      <w:r w:rsidRPr="007C5D05">
        <w:rPr>
          <w:bCs/>
        </w:rPr>
        <w:t xml:space="preserve">Wykonawca jest uprawniony do żądania przedłużenia umownego terminu zakończenia całości lub poszczególnych etapów Przedmiotu Umowy wyłącznie w przypadku wystąpienia okoliczności siły wyższej lub w przypadku opóźnienia Zamawiającego w przekazaniu frontu robót, jednakże o okres nie dłuższy niż zaistniałe opóźnienie w przekazaniu frontu robót czy faktyczny okres występowania siły wyższej. </w:t>
      </w:r>
    </w:p>
    <w:p w14:paraId="67FF87CF" w14:textId="77777777" w:rsidR="001128EC" w:rsidRDefault="001128EC" w:rsidP="0067633D">
      <w:pPr>
        <w:pStyle w:val="Akapitzlist"/>
        <w:numPr>
          <w:ilvl w:val="0"/>
          <w:numId w:val="31"/>
        </w:numPr>
        <w:spacing w:after="120"/>
        <w:ind w:left="426"/>
        <w:jc w:val="both"/>
        <w:rPr>
          <w:bCs/>
        </w:rPr>
      </w:pPr>
      <w:r w:rsidRPr="007C5D05">
        <w:rPr>
          <w:bCs/>
        </w:rPr>
        <w:t xml:space="preserve">Wykonanie robót dodatkowych nie objętych niniejszą Umową może nastąpić jedynie na podstawie pisemnego zamówienia otrzymanego przez Wykonawcę od Zamawiającego lub na podstawie pisemnego aneksu do niniejszej Umowy. Wykonanie przez Wykonawcę robót wykraczających poza zakres rzeczowy Umowy nie objętych zamówieniem lub aneksem do Umowy nie będzie uważane za wykonanie przez Wykonawcę robót dodatkowych i nie stanowi podstawy do wystawienia faktury przez Wykonawcę. Koszt tych robót będzie obciążał wyłącznie Wykonawcę. </w:t>
      </w:r>
    </w:p>
    <w:p w14:paraId="5109FB0C" w14:textId="7390F40C" w:rsidR="001128EC" w:rsidRDefault="001128EC" w:rsidP="0067633D">
      <w:pPr>
        <w:pStyle w:val="Akapitzlist"/>
        <w:numPr>
          <w:ilvl w:val="0"/>
          <w:numId w:val="31"/>
        </w:numPr>
        <w:spacing w:after="120"/>
        <w:ind w:left="426"/>
        <w:jc w:val="both"/>
        <w:rPr>
          <w:bCs/>
        </w:rPr>
      </w:pPr>
      <w:r w:rsidRPr="007C5D05">
        <w:rPr>
          <w:bCs/>
        </w:rPr>
        <w:t xml:space="preserve">W przypadkach uzasadnionych względami technicznymi lub funkcjonalnymi Zamawiający może żądać od Wykonawcy wykonania robót zamiennych. W takim wypadku Wykonawca przedstawi Zamawiającemu ofertę cenową na ich wykonanie i propozycję skorygowanego Harmonogramu, gdzie pozycje odpowiadające wynagrodzeniu za roboty zamieniane zostaną usunięte, a w ich miejsce zostaną wprowadzone pozycje odpowiadające wynagrodzenia za roboty zamienne. W razie zaakceptowania przez Zamawiającego oferty Wykonawcy strony podpiszą aneks do niniejszej Umowy. W razie braku osiągnięcia przez Strony porozumienia co do wysokości wynagrodzenia Wykonawcy za wykonanie robót zamiennych Zamawiający będzie uprawniony do wyłączania albo ograniczania poszczególnych Robót Budowlanych lub innych obowiązków wynikających z niniejszej Umowy z zakresu Przedmiotu Umowy. W takim wypadku wynagrodzenie Wykonawcy zostanie odpowiednio obniżone zgodnie z Tabelą Podziału Ceny Ryczałtowej stanowiącą </w:t>
      </w:r>
      <w:r w:rsidRPr="00D70AEF">
        <w:rPr>
          <w:bCs/>
        </w:rPr>
        <w:t>Załącznik nr 13 do Umowy,</w:t>
      </w:r>
      <w:r w:rsidRPr="007C5D05">
        <w:rPr>
          <w:bCs/>
        </w:rPr>
        <w:t xml:space="preserve"> a Zamawiający będzie mógł powierzyć wykonanie robót zamiennych do wykonania innemu Wykonawcy. Żadnej ze Stron nie będą przysługiwały względem drugiej Strony jakiekolwiek roszczenia z powyższych tytułów.</w:t>
      </w:r>
    </w:p>
    <w:p w14:paraId="06F0D5F4" w14:textId="77777777" w:rsidR="001128EC" w:rsidRDefault="001128EC" w:rsidP="0067633D">
      <w:pPr>
        <w:pStyle w:val="Akapitzlist"/>
        <w:numPr>
          <w:ilvl w:val="0"/>
          <w:numId w:val="31"/>
        </w:numPr>
        <w:spacing w:after="120"/>
        <w:ind w:left="426"/>
        <w:jc w:val="both"/>
        <w:rPr>
          <w:bCs/>
        </w:rPr>
      </w:pPr>
      <w:r w:rsidRPr="00D10FAA">
        <w:rPr>
          <w:bCs/>
        </w:rPr>
        <w:t xml:space="preserve">Dopuszcza się wykonanie robót zamiennych w miejsce robót wynikających z Umowy w sytuacji, gdy zajdzie co najmniej jeden z nw. przypadków: </w:t>
      </w:r>
    </w:p>
    <w:p w14:paraId="604C95E7" w14:textId="77777777" w:rsidR="001128EC" w:rsidRDefault="001128EC" w:rsidP="0067633D">
      <w:pPr>
        <w:pStyle w:val="Akapitzlist"/>
        <w:numPr>
          <w:ilvl w:val="1"/>
          <w:numId w:val="31"/>
        </w:numPr>
        <w:spacing w:after="120"/>
        <w:ind w:left="851"/>
        <w:jc w:val="both"/>
        <w:rPr>
          <w:bCs/>
        </w:rPr>
      </w:pPr>
      <w:r w:rsidRPr="00D10FAA">
        <w:rPr>
          <w:bCs/>
        </w:rPr>
        <w:t>roboty zamienne zapewnią lepsze rozwiązanie techniczne niż roboty wynikające z oferty Wykonawcy</w:t>
      </w:r>
      <w:r>
        <w:rPr>
          <w:bCs/>
        </w:rPr>
        <w:t>,</w:t>
      </w:r>
    </w:p>
    <w:p w14:paraId="751FBBD2" w14:textId="73B04610" w:rsidR="001128EC" w:rsidRDefault="001128EC" w:rsidP="0067633D">
      <w:pPr>
        <w:pStyle w:val="Akapitzlist"/>
        <w:numPr>
          <w:ilvl w:val="1"/>
          <w:numId w:val="31"/>
        </w:numPr>
        <w:spacing w:after="120"/>
        <w:ind w:left="851"/>
        <w:jc w:val="both"/>
        <w:rPr>
          <w:bCs/>
        </w:rPr>
      </w:pPr>
      <w:r w:rsidRPr="00D10FAA">
        <w:rPr>
          <w:bCs/>
        </w:rPr>
        <w:t>roboty zamienne są korzystniejsze dla Zamawiającego</w:t>
      </w:r>
      <w:r w:rsidR="00465E8E">
        <w:rPr>
          <w:bCs/>
        </w:rPr>
        <w:t xml:space="preserve"> ze względów funkcjonalnych, technicznych, finansowych</w:t>
      </w:r>
      <w:r w:rsidRPr="00D10FAA">
        <w:rPr>
          <w:bCs/>
        </w:rPr>
        <w:t xml:space="preserve"> niż roboty wynikające z oferty Wykonawcy</w:t>
      </w:r>
      <w:r>
        <w:rPr>
          <w:bCs/>
        </w:rPr>
        <w:t>,</w:t>
      </w:r>
      <w:r w:rsidRPr="00D10FAA">
        <w:rPr>
          <w:bCs/>
        </w:rPr>
        <w:t xml:space="preserve"> </w:t>
      </w:r>
    </w:p>
    <w:p w14:paraId="5D755F9F" w14:textId="77777777" w:rsidR="001128EC" w:rsidRDefault="001128EC" w:rsidP="0067633D">
      <w:pPr>
        <w:pStyle w:val="Akapitzlist"/>
        <w:numPr>
          <w:ilvl w:val="1"/>
          <w:numId w:val="31"/>
        </w:numPr>
        <w:spacing w:after="120"/>
        <w:ind w:left="851"/>
        <w:jc w:val="both"/>
        <w:rPr>
          <w:bCs/>
        </w:rPr>
      </w:pPr>
      <w:r w:rsidRPr="00D10FAA">
        <w:rPr>
          <w:bCs/>
        </w:rPr>
        <w:t>pomimo zachowania należytej staranności przez Zamawiającego przy opisywaniu przedmiotu Umowy zajdą okoliczności, których nie można było wcześniej przewidzieć i których następstwa wymagają wykonania robót zamiennych</w:t>
      </w:r>
      <w:r>
        <w:rPr>
          <w:bCs/>
        </w:rPr>
        <w:t>,</w:t>
      </w:r>
    </w:p>
    <w:p w14:paraId="7AE24C2C" w14:textId="77777777" w:rsidR="001128EC" w:rsidRDefault="001128EC" w:rsidP="0067633D">
      <w:pPr>
        <w:pStyle w:val="Akapitzlist"/>
        <w:numPr>
          <w:ilvl w:val="1"/>
          <w:numId w:val="31"/>
        </w:numPr>
        <w:spacing w:after="120"/>
        <w:ind w:left="851"/>
        <w:jc w:val="both"/>
        <w:rPr>
          <w:bCs/>
        </w:rPr>
      </w:pPr>
      <w:r w:rsidRPr="00D10FAA">
        <w:rPr>
          <w:bCs/>
        </w:rPr>
        <w:t>w toku realizacji Umowy zostanie wydana decyzja organu administracji publicznej w wyniku, której zajdzie konieczność wykonania robót zamiennych, a roboty wynikające z oferty Wykonawcy staną się zbędne do wykonania</w:t>
      </w:r>
      <w:r>
        <w:rPr>
          <w:bCs/>
        </w:rPr>
        <w:t>,</w:t>
      </w:r>
    </w:p>
    <w:p w14:paraId="56912606" w14:textId="77777777" w:rsidR="001128EC" w:rsidRPr="00D10FAA" w:rsidRDefault="001128EC" w:rsidP="001128EC">
      <w:pPr>
        <w:spacing w:after="120"/>
        <w:ind w:left="491"/>
        <w:jc w:val="both"/>
        <w:rPr>
          <w:bCs/>
        </w:rPr>
      </w:pPr>
      <w:r w:rsidRPr="00D10FAA">
        <w:rPr>
          <w:bCs/>
        </w:rPr>
        <w:t>– przy czym w każdym przypadku wykonanie robót zamiennych wymaga uprzedniej, pisemnej zgody Zamawiającego i Przedstawiciela Zamawiającego.</w:t>
      </w:r>
    </w:p>
    <w:p w14:paraId="773788F7" w14:textId="17D1074F" w:rsidR="001128EC" w:rsidRPr="00D70AEF" w:rsidRDefault="001128EC" w:rsidP="006F74FF">
      <w:pPr>
        <w:pStyle w:val="Akapitzlist"/>
        <w:numPr>
          <w:ilvl w:val="0"/>
          <w:numId w:val="31"/>
        </w:numPr>
        <w:spacing w:after="120"/>
        <w:ind w:left="426"/>
        <w:jc w:val="both"/>
        <w:rPr>
          <w:bCs/>
        </w:rPr>
      </w:pPr>
      <w:r w:rsidRPr="00D70AEF">
        <w:rPr>
          <w:bCs/>
        </w:rPr>
        <w:t>Strony ustalają, iż przez optymalizację rozumieją zastosowanie w trakcie budowy rozwiązań projektowych zamiennych zaakceptowanych przez Zamawiającego, zachowujących dotychczasowe parametry inwestycji i jednocześnie generujących po stronie Zamawiającego oszczędności finansowe. Strony ustalają, że podział oszczędności wynikający z tak rozumianej optymalizacji rozwiązań projektowych zastosowanych w trakcie budowy z inicjatywy Wykonawcy, będzie dzielony po 50% pomiędzy Zamawiającym a Wykonawcą.</w:t>
      </w:r>
      <w:r w:rsidR="00D70AEF" w:rsidRPr="00D70AEF">
        <w:rPr>
          <w:bCs/>
        </w:rPr>
        <w:t xml:space="preserve"> </w:t>
      </w:r>
      <w:r w:rsidRPr="00D70AEF">
        <w:rPr>
          <w:bCs/>
        </w:rPr>
        <w:t xml:space="preserve">Oznacza to, że wynagrodzenie Wykonawcy wynikające z takiej optymalizacji zostanie obniżone nie o 100%, a o 50%. </w:t>
      </w:r>
    </w:p>
    <w:p w14:paraId="78B8D99F" w14:textId="2024D93B" w:rsidR="001128EC" w:rsidRPr="00D70AEF" w:rsidRDefault="001128EC" w:rsidP="001128EC">
      <w:pPr>
        <w:pStyle w:val="Akapitzlist"/>
        <w:numPr>
          <w:ilvl w:val="0"/>
          <w:numId w:val="31"/>
        </w:numPr>
        <w:spacing w:after="120"/>
        <w:ind w:left="426"/>
        <w:jc w:val="both"/>
        <w:rPr>
          <w:bCs/>
        </w:rPr>
      </w:pPr>
      <w:r w:rsidRPr="00D10FAA">
        <w:rPr>
          <w:bCs/>
        </w:rPr>
        <w:t>Jeżeli w toku realizacji Inwestycji zostanie zastosowana optymalizacja, której autorem jest Zamawiający, to postanowienie ustępu poprzedzającego nie ma zastosowania. Wówczas zakres prac objętych Umową zostanie ograniczony, a wynagrodzenie Wykonawcy zostanie obniżone o 100% wartość tych prac. Pod warunkiem, że ograniczenie zakresu prac nie doprowadzi do zmniejszenia wynagrodzenia Wykonawcy o więcej niż 10% kwoty w § 6 ust. 1</w:t>
      </w:r>
      <w:r w:rsidR="00465E8E">
        <w:rPr>
          <w:bCs/>
        </w:rPr>
        <w:t xml:space="preserve"> Umowy</w:t>
      </w:r>
      <w:r w:rsidRPr="00D10FAA">
        <w:rPr>
          <w:bCs/>
        </w:rPr>
        <w:t>, Wykonawcy nie będą przysługiwać jakiekolwiek roszczenia przeciwko Zamawiającemu z tego tytułu, w tym zwłaszcza roszczenie o zapłatę utraconych korzyści lub pokrycie strat pośrednich.</w:t>
      </w:r>
    </w:p>
    <w:bookmarkEnd w:id="1"/>
    <w:p w14:paraId="6681AEBB" w14:textId="77777777" w:rsidR="001128EC" w:rsidRDefault="001128EC">
      <w:pPr>
        <w:spacing w:after="120"/>
        <w:jc w:val="both"/>
        <w:rPr>
          <w:b/>
          <w:bCs/>
        </w:rPr>
      </w:pPr>
    </w:p>
    <w:p w14:paraId="18193372" w14:textId="0759D7D0" w:rsidR="001128EC" w:rsidRPr="001128EC" w:rsidRDefault="00E9623D" w:rsidP="001128EC">
      <w:pPr>
        <w:spacing w:after="120"/>
        <w:jc w:val="both"/>
        <w:rPr>
          <w:b/>
          <w:bCs/>
        </w:rPr>
      </w:pPr>
      <w:r>
        <w:rPr>
          <w:b/>
          <w:bCs/>
        </w:rPr>
        <w:t>XV</w:t>
      </w:r>
      <w:r w:rsidR="007C0BB2">
        <w:rPr>
          <w:b/>
          <w:bCs/>
        </w:rPr>
        <w:t>I</w:t>
      </w:r>
      <w:r>
        <w:rPr>
          <w:b/>
          <w:bCs/>
        </w:rPr>
        <w:t>I</w:t>
      </w:r>
      <w:r w:rsidR="001128EC">
        <w:rPr>
          <w:b/>
          <w:bCs/>
        </w:rPr>
        <w:t>I</w:t>
      </w:r>
      <w:r w:rsidR="001128EC" w:rsidRPr="001128EC">
        <w:rPr>
          <w:b/>
          <w:bCs/>
        </w:rPr>
        <w:t xml:space="preserve">.  DODATKOWE INFORMACJE  </w:t>
      </w:r>
    </w:p>
    <w:p w14:paraId="19D76B64" w14:textId="77777777" w:rsidR="001128EC" w:rsidRPr="001128EC" w:rsidRDefault="001128EC" w:rsidP="00910CD1">
      <w:pPr>
        <w:numPr>
          <w:ilvl w:val="0"/>
          <w:numId w:val="23"/>
        </w:numPr>
        <w:spacing w:after="120" w:line="276" w:lineRule="auto"/>
        <w:ind w:left="426"/>
        <w:jc w:val="both"/>
      </w:pPr>
      <w:r w:rsidRPr="001128EC">
        <w:t xml:space="preserve">Zamawiający </w:t>
      </w:r>
      <w:r w:rsidRPr="001128EC">
        <w:rPr>
          <w:b/>
        </w:rPr>
        <w:t>nie dopuszcza składania ofert wariantowych</w:t>
      </w:r>
      <w:r w:rsidRPr="001128EC">
        <w:t xml:space="preserve">. </w:t>
      </w:r>
    </w:p>
    <w:p w14:paraId="783FA009" w14:textId="77777777" w:rsidR="001128EC" w:rsidRPr="001128EC" w:rsidRDefault="001128EC" w:rsidP="00910CD1">
      <w:pPr>
        <w:numPr>
          <w:ilvl w:val="0"/>
          <w:numId w:val="23"/>
        </w:numPr>
        <w:spacing w:after="120" w:line="276" w:lineRule="auto"/>
        <w:ind w:left="426"/>
        <w:jc w:val="both"/>
      </w:pPr>
      <w:r w:rsidRPr="001128EC">
        <w:t xml:space="preserve">Zamawiający </w:t>
      </w:r>
      <w:r w:rsidRPr="001128EC">
        <w:rPr>
          <w:b/>
        </w:rPr>
        <w:t>nie dopuszcza składania ofert częściowych</w:t>
      </w:r>
      <w:r w:rsidRPr="001128EC">
        <w:t>. Zakres, charakter i kompleksowość przedmiotu zamówienia, powiązanie funkcjonalne poszczególnych części projektu wykluczają jego podział na części z przyczyn technicznych, organizacyjnych, ekonomicznych i celowościowych.</w:t>
      </w:r>
    </w:p>
    <w:p w14:paraId="3BEB68C3" w14:textId="7D921097" w:rsidR="001128EC" w:rsidRPr="001128EC" w:rsidRDefault="001128EC" w:rsidP="00910CD1">
      <w:pPr>
        <w:numPr>
          <w:ilvl w:val="0"/>
          <w:numId w:val="23"/>
        </w:numPr>
        <w:spacing w:after="120" w:line="276" w:lineRule="auto"/>
        <w:ind w:left="426"/>
        <w:jc w:val="both"/>
      </w:pPr>
      <w:r w:rsidRPr="001128EC">
        <w:t xml:space="preserve">Wykonawca może powierzyć wykonanie zamówienia podwykonawcom. Szczegóły dotyczące zatrudnienia podwykonawców </w:t>
      </w:r>
      <w:r w:rsidRPr="005B7A85">
        <w:t xml:space="preserve">zostały doprecyzowane we </w:t>
      </w:r>
      <w:r w:rsidR="00465E8E" w:rsidRPr="005B7A85">
        <w:t>wzorze U</w:t>
      </w:r>
      <w:r w:rsidR="005B7A85" w:rsidRPr="005B7A85">
        <w:t>mowy stanowiącym załącznik 6</w:t>
      </w:r>
      <w:r w:rsidRPr="005B7A85">
        <w:t xml:space="preserve"> do zapytania</w:t>
      </w:r>
      <w:r w:rsidRPr="001128EC">
        <w:t>.</w:t>
      </w:r>
    </w:p>
    <w:p w14:paraId="511EE578" w14:textId="77777777" w:rsidR="001128EC" w:rsidRPr="001128EC" w:rsidRDefault="001128EC" w:rsidP="00910CD1">
      <w:pPr>
        <w:numPr>
          <w:ilvl w:val="0"/>
          <w:numId w:val="23"/>
        </w:numPr>
        <w:spacing w:after="120" w:line="276" w:lineRule="auto"/>
        <w:ind w:left="426"/>
        <w:jc w:val="both"/>
        <w:rPr>
          <w:bCs/>
        </w:rPr>
      </w:pPr>
      <w:r w:rsidRPr="001128EC">
        <w:rPr>
          <w:bCs/>
        </w:rPr>
        <w:t xml:space="preserve">Zamawiający zastrzega sobie możliwość: </w:t>
      </w:r>
    </w:p>
    <w:p w14:paraId="29560443" w14:textId="77777777" w:rsidR="001128EC" w:rsidRPr="001128EC" w:rsidRDefault="001128EC" w:rsidP="0067633D">
      <w:pPr>
        <w:numPr>
          <w:ilvl w:val="1"/>
          <w:numId w:val="23"/>
        </w:numPr>
        <w:spacing w:after="120" w:line="276" w:lineRule="auto"/>
        <w:ind w:left="993"/>
        <w:jc w:val="both"/>
        <w:rPr>
          <w:bCs/>
        </w:rPr>
      </w:pPr>
      <w:r w:rsidRPr="001128EC">
        <w:t>odwołania postępowania w ramach zapytania ofertowego do momentu upływu terminu składania ofert,</w:t>
      </w:r>
    </w:p>
    <w:p w14:paraId="63EE45BF" w14:textId="77777777" w:rsidR="001128EC" w:rsidRPr="001128EC" w:rsidRDefault="001128EC" w:rsidP="0067633D">
      <w:pPr>
        <w:numPr>
          <w:ilvl w:val="1"/>
          <w:numId w:val="23"/>
        </w:numPr>
        <w:spacing w:after="120" w:line="276" w:lineRule="auto"/>
        <w:ind w:left="993"/>
        <w:jc w:val="both"/>
        <w:rPr>
          <w:bCs/>
        </w:rPr>
      </w:pPr>
      <w:r w:rsidRPr="001128EC">
        <w:t xml:space="preserve">unieważnienia postępowania, jeśli: </w:t>
      </w:r>
    </w:p>
    <w:p w14:paraId="46F68E32" w14:textId="77777777" w:rsidR="001128EC" w:rsidRPr="001128EC" w:rsidRDefault="001128EC" w:rsidP="00910CD1">
      <w:pPr>
        <w:numPr>
          <w:ilvl w:val="0"/>
          <w:numId w:val="37"/>
        </w:numPr>
        <w:spacing w:after="120"/>
        <w:ind w:left="1418" w:hanging="284"/>
        <w:jc w:val="both"/>
      </w:pPr>
      <w:r w:rsidRPr="001128EC">
        <w:t>cena oferty najkorzystniejszej przekroczy kwotę, którą Zamawiający może przeznaczyć na sfinansowanie zamówienia,</w:t>
      </w:r>
    </w:p>
    <w:p w14:paraId="7BB9FDE2" w14:textId="77777777" w:rsidR="001128EC" w:rsidRPr="001128EC" w:rsidRDefault="001128EC" w:rsidP="00910CD1">
      <w:pPr>
        <w:numPr>
          <w:ilvl w:val="0"/>
          <w:numId w:val="37"/>
        </w:numPr>
        <w:spacing w:after="120"/>
        <w:ind w:left="1418" w:hanging="284"/>
        <w:jc w:val="both"/>
      </w:pPr>
      <w:r w:rsidRPr="001128EC">
        <w:t>wystąpiła  istotna  zmiana  okoliczności  powodująca,  iż  realizacja  zamówienia  nie  leży w interesie  Zamawiającego,  czego  nie  można  było  przewidzieć  w  chwili  wszczynania postępowania,</w:t>
      </w:r>
    </w:p>
    <w:p w14:paraId="294DD29F" w14:textId="77777777" w:rsidR="001128EC" w:rsidRPr="001128EC" w:rsidRDefault="001128EC" w:rsidP="00910CD1">
      <w:pPr>
        <w:numPr>
          <w:ilvl w:val="0"/>
          <w:numId w:val="37"/>
        </w:numPr>
        <w:spacing w:after="120"/>
        <w:ind w:left="1418" w:hanging="284"/>
        <w:jc w:val="both"/>
      </w:pPr>
      <w:r w:rsidRPr="001128EC">
        <w:t>wystąpią przesłanki niezależne od Zamawiającego, uniemożliwiające realizacje przedmiotu zamówienia lub konieczne jest wprowadzenie innych zmian w przedmiocie zamówienia,</w:t>
      </w:r>
    </w:p>
    <w:p w14:paraId="29C55A59" w14:textId="77777777" w:rsidR="00910CD1" w:rsidRDefault="001128EC" w:rsidP="00910CD1">
      <w:pPr>
        <w:numPr>
          <w:ilvl w:val="0"/>
          <w:numId w:val="37"/>
        </w:numPr>
        <w:spacing w:after="120"/>
        <w:ind w:left="1418" w:hanging="284"/>
        <w:jc w:val="both"/>
      </w:pPr>
      <w:r w:rsidRPr="001128EC">
        <w:t>postępowanie obarczone jest wadą powodującą, że zawarta umowa będzie sprzeczna z postanowieniami umowy o dofinansowanie projektu,</w:t>
      </w:r>
    </w:p>
    <w:p w14:paraId="74CAD458" w14:textId="477A7008" w:rsidR="001128EC" w:rsidRPr="001128EC" w:rsidRDefault="001128EC" w:rsidP="00910CD1">
      <w:pPr>
        <w:numPr>
          <w:ilvl w:val="0"/>
          <w:numId w:val="37"/>
        </w:numPr>
        <w:spacing w:after="120"/>
        <w:ind w:left="1418" w:hanging="284"/>
        <w:jc w:val="both"/>
      </w:pPr>
      <w:r w:rsidRPr="001128EC">
        <w:t>w  wypadku  stwierdzenia  w  nim  błędów  formalnych,  m</w:t>
      </w:r>
      <w:r w:rsidR="00910CD1">
        <w:t>erytorycznych  i proceduralnych.</w:t>
      </w:r>
    </w:p>
    <w:p w14:paraId="24413286" w14:textId="77777777" w:rsidR="001128EC" w:rsidRPr="001128EC" w:rsidRDefault="001128EC" w:rsidP="00910CD1">
      <w:pPr>
        <w:numPr>
          <w:ilvl w:val="0"/>
          <w:numId w:val="23"/>
        </w:numPr>
        <w:spacing w:after="120" w:line="276" w:lineRule="auto"/>
        <w:ind w:left="426"/>
        <w:jc w:val="both"/>
        <w:rPr>
          <w:bCs/>
        </w:rPr>
      </w:pPr>
      <w:r w:rsidRPr="001128EC">
        <w:t>W  przypadkach,  o  których  mowa  powyżej,  Wykonawcy  nie  przysługują  w  stosunku  do Zamawiającego żadne roszczenia odszkodowawcze.</w:t>
      </w:r>
    </w:p>
    <w:p w14:paraId="743C1093" w14:textId="77777777" w:rsidR="001128EC" w:rsidRPr="001128EC" w:rsidRDefault="001128EC" w:rsidP="00910CD1">
      <w:pPr>
        <w:numPr>
          <w:ilvl w:val="0"/>
          <w:numId w:val="23"/>
        </w:numPr>
        <w:spacing w:after="120" w:line="276" w:lineRule="auto"/>
        <w:ind w:left="426"/>
        <w:jc w:val="both"/>
        <w:rPr>
          <w:bCs/>
        </w:rPr>
      </w:pPr>
      <w:r w:rsidRPr="001128EC">
        <w:rPr>
          <w:bCs/>
        </w:rPr>
        <w:t>Zamawiający odrzuci ofertę jeżeli:</w:t>
      </w:r>
    </w:p>
    <w:p w14:paraId="3F54C5B2" w14:textId="77777777" w:rsidR="001128EC" w:rsidRPr="001128EC" w:rsidRDefault="001128EC" w:rsidP="00910CD1">
      <w:pPr>
        <w:numPr>
          <w:ilvl w:val="1"/>
          <w:numId w:val="23"/>
        </w:numPr>
        <w:spacing w:after="120" w:line="276" w:lineRule="auto"/>
        <w:ind w:left="993"/>
        <w:jc w:val="both"/>
        <w:rPr>
          <w:bCs/>
        </w:rPr>
      </w:pPr>
      <w:r w:rsidRPr="001128EC">
        <w:rPr>
          <w:bCs/>
        </w:rPr>
        <w:t>została złożona po terminie,</w:t>
      </w:r>
    </w:p>
    <w:p w14:paraId="323125E4" w14:textId="77777777" w:rsidR="001128EC" w:rsidRPr="001128EC" w:rsidRDefault="001128EC" w:rsidP="00910CD1">
      <w:pPr>
        <w:numPr>
          <w:ilvl w:val="1"/>
          <w:numId w:val="23"/>
        </w:numPr>
        <w:spacing w:after="120" w:line="276" w:lineRule="auto"/>
        <w:ind w:left="993"/>
        <w:jc w:val="both"/>
        <w:rPr>
          <w:bCs/>
        </w:rPr>
      </w:pPr>
      <w:r w:rsidRPr="001128EC">
        <w:rPr>
          <w:bCs/>
        </w:rPr>
        <w:t xml:space="preserve">jej treść nie odpowiada treści Zapytania ofertowego,  </w:t>
      </w:r>
    </w:p>
    <w:p w14:paraId="228768B5" w14:textId="77777777" w:rsidR="001128EC" w:rsidRPr="001128EC" w:rsidRDefault="001128EC" w:rsidP="00E9623D">
      <w:pPr>
        <w:numPr>
          <w:ilvl w:val="1"/>
          <w:numId w:val="23"/>
        </w:numPr>
        <w:spacing w:after="120" w:line="276" w:lineRule="auto"/>
        <w:ind w:left="993"/>
        <w:jc w:val="both"/>
        <w:rPr>
          <w:bCs/>
        </w:rPr>
      </w:pPr>
      <w:r w:rsidRPr="001128EC">
        <w:rPr>
          <w:bCs/>
        </w:rPr>
        <w:t xml:space="preserve">jej złożenie stanowi czyn nieuczciwej konkurencji w rozumieniu przepisów o zwalczaniu nieuczciwej konkurencji,  </w:t>
      </w:r>
    </w:p>
    <w:p w14:paraId="3FC8A92B" w14:textId="77777777" w:rsidR="001128EC" w:rsidRPr="001128EC" w:rsidRDefault="001128EC" w:rsidP="00E9623D">
      <w:pPr>
        <w:numPr>
          <w:ilvl w:val="1"/>
          <w:numId w:val="23"/>
        </w:numPr>
        <w:spacing w:after="120" w:line="276" w:lineRule="auto"/>
        <w:ind w:left="993"/>
        <w:jc w:val="both"/>
        <w:rPr>
          <w:bCs/>
        </w:rPr>
      </w:pPr>
      <w:r w:rsidRPr="001128EC">
        <w:rPr>
          <w:bCs/>
        </w:rPr>
        <w:t xml:space="preserve">została złożona przez Wykonawcę wykluczonego,  </w:t>
      </w:r>
    </w:p>
    <w:p w14:paraId="100EA00E" w14:textId="77777777" w:rsidR="001128EC" w:rsidRPr="001128EC" w:rsidRDefault="001128EC" w:rsidP="00E9623D">
      <w:pPr>
        <w:numPr>
          <w:ilvl w:val="1"/>
          <w:numId w:val="23"/>
        </w:numPr>
        <w:spacing w:after="120" w:line="276" w:lineRule="auto"/>
        <w:ind w:left="993"/>
        <w:jc w:val="both"/>
        <w:rPr>
          <w:bCs/>
        </w:rPr>
      </w:pPr>
      <w:r w:rsidRPr="001128EC">
        <w:rPr>
          <w:bCs/>
        </w:rPr>
        <w:t xml:space="preserve">zawiera błędy w obliczeniu ceny, których nie można poprawić,  </w:t>
      </w:r>
    </w:p>
    <w:p w14:paraId="1C1EECDD" w14:textId="77777777" w:rsidR="001128EC" w:rsidRPr="001128EC" w:rsidRDefault="001128EC" w:rsidP="00E9623D">
      <w:pPr>
        <w:numPr>
          <w:ilvl w:val="1"/>
          <w:numId w:val="23"/>
        </w:numPr>
        <w:spacing w:after="120" w:line="276" w:lineRule="auto"/>
        <w:ind w:left="993"/>
        <w:jc w:val="both"/>
        <w:rPr>
          <w:bCs/>
        </w:rPr>
      </w:pPr>
      <w:r w:rsidRPr="001128EC">
        <w:rPr>
          <w:bCs/>
        </w:rPr>
        <w:t xml:space="preserve">w  odpowiedzi  na  wezwanie  Zamawiającego  Wykonawca  w  wyznaczonym  terminie  nie uzupełnił żądanych przez Zamawiającego dokumentów lub uzupełnione dokumenty są niekompletne, zawierają błędy oraz nie zostały przedłożone wyjaśnienia, </w:t>
      </w:r>
    </w:p>
    <w:p w14:paraId="6971A177" w14:textId="77777777" w:rsidR="001128EC" w:rsidRPr="001128EC" w:rsidRDefault="001128EC" w:rsidP="00E9623D">
      <w:pPr>
        <w:numPr>
          <w:ilvl w:val="1"/>
          <w:numId w:val="23"/>
        </w:numPr>
        <w:spacing w:after="120" w:line="276" w:lineRule="auto"/>
        <w:ind w:left="993"/>
        <w:jc w:val="both"/>
        <w:rPr>
          <w:bCs/>
        </w:rPr>
      </w:pPr>
      <w:r w:rsidRPr="001128EC">
        <w:rPr>
          <w:bCs/>
        </w:rPr>
        <w:t>w  przypadku,  gdy  złożone  wyjaśnienia  o  których  mowa  w  pkt  1  wraz  z  dowodami  nie  uzasadniają podanej ceny w tej ofercie,</w:t>
      </w:r>
    </w:p>
    <w:p w14:paraId="474C4180" w14:textId="77777777" w:rsidR="001128EC" w:rsidRPr="001128EC" w:rsidRDefault="001128EC" w:rsidP="00E9623D">
      <w:pPr>
        <w:numPr>
          <w:ilvl w:val="1"/>
          <w:numId w:val="23"/>
        </w:numPr>
        <w:spacing w:after="120" w:line="276" w:lineRule="auto"/>
        <w:ind w:left="993"/>
        <w:jc w:val="both"/>
        <w:rPr>
          <w:bCs/>
        </w:rPr>
      </w:pPr>
      <w:r w:rsidRPr="001128EC">
        <w:t>będzie nieważna na podstawie innych przepisów.</w:t>
      </w:r>
    </w:p>
    <w:p w14:paraId="7B44BDBC" w14:textId="77777777" w:rsidR="001128EC" w:rsidRPr="004B60CE" w:rsidRDefault="001128EC">
      <w:pPr>
        <w:spacing w:after="120"/>
        <w:jc w:val="both"/>
        <w:rPr>
          <w:b/>
          <w:bCs/>
        </w:rPr>
      </w:pPr>
    </w:p>
    <w:p w14:paraId="172FC1F2" w14:textId="1C479803" w:rsidR="0031182D" w:rsidRPr="004B60CE" w:rsidRDefault="007C0BB2" w:rsidP="0031182D">
      <w:pPr>
        <w:jc w:val="both"/>
        <w:rPr>
          <w:b/>
          <w:bCs/>
        </w:rPr>
      </w:pPr>
      <w:r>
        <w:rPr>
          <w:b/>
          <w:bCs/>
        </w:rPr>
        <w:t>X</w:t>
      </w:r>
      <w:r w:rsidR="00E9623D">
        <w:rPr>
          <w:b/>
          <w:bCs/>
        </w:rPr>
        <w:t>I</w:t>
      </w:r>
      <w:r>
        <w:rPr>
          <w:b/>
          <w:bCs/>
        </w:rPr>
        <w:t>X</w:t>
      </w:r>
      <w:r w:rsidR="00F42093">
        <w:rPr>
          <w:b/>
          <w:bCs/>
        </w:rPr>
        <w:t xml:space="preserve">. </w:t>
      </w:r>
      <w:r w:rsidR="0031182D" w:rsidRPr="004B60CE">
        <w:rPr>
          <w:b/>
          <w:bCs/>
        </w:rPr>
        <w:t>OSOBY UPRAWNIONE DO KONTAKTU:</w:t>
      </w:r>
    </w:p>
    <w:p w14:paraId="1E302314" w14:textId="77777777" w:rsidR="0031182D" w:rsidRPr="004B60CE" w:rsidRDefault="0031182D" w:rsidP="0067633D">
      <w:pPr>
        <w:pStyle w:val="Akapitzlist"/>
        <w:numPr>
          <w:ilvl w:val="0"/>
          <w:numId w:val="12"/>
        </w:numPr>
        <w:tabs>
          <w:tab w:val="left" w:pos="567"/>
        </w:tabs>
        <w:ind w:left="709"/>
        <w:jc w:val="both"/>
        <w:rPr>
          <w:bCs/>
        </w:rPr>
      </w:pPr>
      <w:r w:rsidRPr="004B60CE">
        <w:rPr>
          <w:bCs/>
        </w:rPr>
        <w:t>Sprawy techniczne</w:t>
      </w:r>
      <w:r w:rsidR="00DB45DF">
        <w:rPr>
          <w:bCs/>
        </w:rPr>
        <w:t xml:space="preserve"> (przedmiot zamówienia)</w:t>
      </w:r>
      <w:r w:rsidRPr="004B60CE">
        <w:rPr>
          <w:bCs/>
        </w:rPr>
        <w:t xml:space="preserve">: </w:t>
      </w:r>
    </w:p>
    <w:p w14:paraId="37BE78A7" w14:textId="77777777" w:rsidR="0031182D" w:rsidRPr="004B60CE" w:rsidRDefault="0031182D" w:rsidP="0031182D">
      <w:pPr>
        <w:pStyle w:val="Akapitzlist"/>
        <w:tabs>
          <w:tab w:val="left" w:pos="567"/>
        </w:tabs>
        <w:ind w:left="709"/>
        <w:jc w:val="both"/>
        <w:rPr>
          <w:bCs/>
        </w:rPr>
      </w:pPr>
      <w:r w:rsidRPr="004B60CE">
        <w:rPr>
          <w:bCs/>
        </w:rPr>
        <w:t xml:space="preserve">Łukasz Kopyć, tel. 794 060 277 </w:t>
      </w:r>
    </w:p>
    <w:p w14:paraId="212775F6" w14:textId="77777777" w:rsidR="0031182D" w:rsidRPr="004B60CE" w:rsidRDefault="0031182D" w:rsidP="0067633D">
      <w:pPr>
        <w:pStyle w:val="Akapitzlist"/>
        <w:numPr>
          <w:ilvl w:val="0"/>
          <w:numId w:val="12"/>
        </w:numPr>
        <w:tabs>
          <w:tab w:val="left" w:pos="567"/>
        </w:tabs>
        <w:ind w:left="709"/>
        <w:jc w:val="both"/>
        <w:rPr>
          <w:bCs/>
        </w:rPr>
      </w:pPr>
      <w:r w:rsidRPr="004B60CE">
        <w:rPr>
          <w:bCs/>
        </w:rPr>
        <w:t xml:space="preserve">Sprawy administracyjne: </w:t>
      </w:r>
    </w:p>
    <w:p w14:paraId="01E5294D" w14:textId="77777777" w:rsidR="0031182D" w:rsidRPr="004B60CE" w:rsidRDefault="0031182D" w:rsidP="0031182D">
      <w:pPr>
        <w:pStyle w:val="Akapitzlist"/>
        <w:tabs>
          <w:tab w:val="left" w:pos="567"/>
        </w:tabs>
        <w:spacing w:after="0"/>
        <w:ind w:left="709"/>
        <w:jc w:val="both"/>
        <w:rPr>
          <w:bCs/>
        </w:rPr>
      </w:pPr>
      <w:r w:rsidRPr="004B60CE">
        <w:rPr>
          <w:bCs/>
        </w:rPr>
        <w:t xml:space="preserve">Katarzyna Leśniczek, tel. 513 901 125, e-mail: katarzyna.lesniczek@emt-systems.pl </w:t>
      </w:r>
    </w:p>
    <w:p w14:paraId="4F6E14A9" w14:textId="77777777" w:rsidR="0031182D" w:rsidRPr="004B60CE" w:rsidRDefault="0031182D" w:rsidP="00E9623D">
      <w:pPr>
        <w:pStyle w:val="Akapitzlist"/>
        <w:tabs>
          <w:tab w:val="left" w:pos="567"/>
        </w:tabs>
        <w:spacing w:after="240"/>
        <w:ind w:left="709"/>
        <w:jc w:val="both"/>
        <w:rPr>
          <w:b/>
          <w:bCs/>
        </w:rPr>
      </w:pPr>
      <w:r w:rsidRPr="004B60CE">
        <w:rPr>
          <w:bCs/>
        </w:rPr>
        <w:t>Katarzyna Miłoszewska, tel. 506 589 491, e-mail: katarzyna.miloszewska@emt-systems.pl</w:t>
      </w:r>
    </w:p>
    <w:p w14:paraId="4D1B7F3F" w14:textId="019F6730" w:rsidR="0031182D" w:rsidRPr="004B60CE" w:rsidRDefault="001128EC" w:rsidP="0031182D">
      <w:pPr>
        <w:spacing w:after="120"/>
        <w:jc w:val="both"/>
        <w:rPr>
          <w:b/>
          <w:bCs/>
        </w:rPr>
      </w:pPr>
      <w:r>
        <w:rPr>
          <w:b/>
          <w:bCs/>
        </w:rPr>
        <w:t>XX</w:t>
      </w:r>
      <w:r w:rsidR="0031182D" w:rsidRPr="004B60CE">
        <w:rPr>
          <w:b/>
          <w:bCs/>
        </w:rPr>
        <w:t xml:space="preserve">. INFORMACJE O SPOSOBIE POROZUMIEWANIA SIĘ ZAMAWIAJĄCEGO Z WYKONAWCAMI  </w:t>
      </w:r>
    </w:p>
    <w:p w14:paraId="32ED7B4A" w14:textId="04EBBFE4" w:rsidR="0031182D" w:rsidRPr="00127BD7" w:rsidRDefault="0031182D" w:rsidP="0067633D">
      <w:pPr>
        <w:pStyle w:val="Akapitzlist"/>
        <w:numPr>
          <w:ilvl w:val="0"/>
          <w:numId w:val="22"/>
        </w:numPr>
        <w:spacing w:after="120"/>
        <w:ind w:left="426"/>
        <w:rPr>
          <w:bCs/>
        </w:rPr>
      </w:pPr>
      <w:r w:rsidRPr="004B60CE">
        <w:rPr>
          <w:bCs/>
        </w:rPr>
        <w:t xml:space="preserve">Wszelkie pytania dotyczące treści ogłoszenia oraz załączonej dokumentacji należy kierować wyłącznie za pośrednictwem Bazy Konkurencyjności: </w:t>
      </w:r>
      <w:r w:rsidRPr="005A7A8C">
        <w:rPr>
          <w:bCs/>
        </w:rPr>
        <w:t xml:space="preserve">https://bazakonkurencyjnosci.funduszeeuropejskie.gov.pl,  do dnia: </w:t>
      </w:r>
      <w:r w:rsidR="005B6F3E" w:rsidRPr="005A7A8C">
        <w:rPr>
          <w:bCs/>
        </w:rPr>
        <w:t>28</w:t>
      </w:r>
      <w:r w:rsidR="008023C3" w:rsidRPr="005A7A8C">
        <w:rPr>
          <w:bCs/>
        </w:rPr>
        <w:t>.0</w:t>
      </w:r>
      <w:r w:rsidR="005B6F3E" w:rsidRPr="005A7A8C">
        <w:rPr>
          <w:bCs/>
        </w:rPr>
        <w:t>6</w:t>
      </w:r>
      <w:r w:rsidR="008023C3" w:rsidRPr="005A7A8C">
        <w:rPr>
          <w:bCs/>
        </w:rPr>
        <w:t>.</w:t>
      </w:r>
      <w:r w:rsidRPr="005A7A8C">
        <w:rPr>
          <w:bCs/>
        </w:rPr>
        <w:t xml:space="preserve">2025r. r. do godziny </w:t>
      </w:r>
      <w:r w:rsidR="003F4242" w:rsidRPr="005A7A8C">
        <w:rPr>
          <w:bCs/>
        </w:rPr>
        <w:t>16</w:t>
      </w:r>
      <w:r w:rsidR="008023C3" w:rsidRPr="005A7A8C">
        <w:rPr>
          <w:bCs/>
        </w:rPr>
        <w:t>:00.</w:t>
      </w:r>
    </w:p>
    <w:p w14:paraId="5B9F92D5" w14:textId="77777777" w:rsidR="0099236B" w:rsidRPr="004B60CE" w:rsidRDefault="0031182D" w:rsidP="0067633D">
      <w:pPr>
        <w:pStyle w:val="Akapitzlist"/>
        <w:numPr>
          <w:ilvl w:val="0"/>
          <w:numId w:val="22"/>
        </w:numPr>
        <w:spacing w:after="120"/>
        <w:ind w:left="426"/>
        <w:jc w:val="both"/>
        <w:rPr>
          <w:bCs/>
        </w:rPr>
      </w:pPr>
      <w:r w:rsidRPr="004B60CE">
        <w:rPr>
          <w:bCs/>
        </w:rPr>
        <w:t xml:space="preserve">Odpowiedzi  na  pytania  oferentów  oraz  wyjaśnienia  do  treści  zapytania  ofertowego /załączonej dokumentacji będą przekazywane  oferentom  wyłącznie  poprzez publikację na stronie Bazy Konkurencyjności - w zakładce Pytania,  pod przedmiotowym ogłoszeniem. </w:t>
      </w:r>
    </w:p>
    <w:p w14:paraId="4FCC64EF" w14:textId="77777777" w:rsidR="0099236B" w:rsidRPr="004B60CE" w:rsidRDefault="0031182D" w:rsidP="0067633D">
      <w:pPr>
        <w:pStyle w:val="Akapitzlist"/>
        <w:numPr>
          <w:ilvl w:val="0"/>
          <w:numId w:val="22"/>
        </w:numPr>
        <w:spacing w:after="120"/>
        <w:ind w:left="426"/>
        <w:jc w:val="both"/>
        <w:rPr>
          <w:bCs/>
        </w:rPr>
      </w:pPr>
      <w:r w:rsidRPr="004B60CE">
        <w:rPr>
          <w:bCs/>
        </w:rPr>
        <w:t xml:space="preserve">Wszelkie  zmiany  Zapytania  ofertowego  dokonywane  przez  Zamawiającego  będą  zamieszczane  na  stronie prowadzonego postępowania w Bazie Konkurencyjności.  </w:t>
      </w:r>
    </w:p>
    <w:p w14:paraId="6F48FF56" w14:textId="77777777" w:rsidR="0031182D" w:rsidRPr="004B60CE" w:rsidRDefault="0031182D" w:rsidP="0067633D">
      <w:pPr>
        <w:pStyle w:val="Akapitzlist"/>
        <w:numPr>
          <w:ilvl w:val="0"/>
          <w:numId w:val="22"/>
        </w:numPr>
        <w:spacing w:after="120"/>
        <w:ind w:left="426"/>
        <w:jc w:val="both"/>
        <w:rPr>
          <w:bCs/>
        </w:rPr>
      </w:pPr>
      <w:r w:rsidRPr="004B60CE">
        <w:rPr>
          <w:bCs/>
        </w:rPr>
        <w:t xml:space="preserve">Wykonawcy w  formularzu  ofertowym  zobowiązani  są  do  podania  adresu  poczty  elektronicznej  na  który będzie  kierowana  korespondencja  w  przypadku  konieczności  dokonania  czynności  wyjaśnienia,  poprawy, uzupełnienia treści złożonych ofert oraz jej załączników. </w:t>
      </w:r>
    </w:p>
    <w:p w14:paraId="5E787044" w14:textId="77777777" w:rsidR="0031182D" w:rsidRPr="004B60CE" w:rsidRDefault="0031182D" w:rsidP="0031182D">
      <w:pPr>
        <w:spacing w:after="120"/>
        <w:jc w:val="both"/>
        <w:rPr>
          <w:bCs/>
        </w:rPr>
      </w:pPr>
      <w:r w:rsidRPr="004B60CE">
        <w:rPr>
          <w:bCs/>
        </w:rPr>
        <w:t xml:space="preserve"> </w:t>
      </w:r>
    </w:p>
    <w:p w14:paraId="4D77BB71" w14:textId="5B464379" w:rsidR="008555ED" w:rsidRPr="004B60CE" w:rsidRDefault="005E02AA">
      <w:pPr>
        <w:spacing w:after="120"/>
        <w:jc w:val="both"/>
        <w:rPr>
          <w:b/>
          <w:bCs/>
        </w:rPr>
      </w:pPr>
      <w:r w:rsidRPr="00E9623D">
        <w:rPr>
          <w:b/>
          <w:bCs/>
        </w:rPr>
        <w:t>X</w:t>
      </w:r>
      <w:r w:rsidR="001128EC" w:rsidRPr="00E9623D">
        <w:rPr>
          <w:b/>
          <w:bCs/>
        </w:rPr>
        <w:t>X</w:t>
      </w:r>
      <w:r w:rsidR="007C0BB2">
        <w:rPr>
          <w:b/>
          <w:bCs/>
        </w:rPr>
        <w:t>I</w:t>
      </w:r>
      <w:r w:rsidRPr="00E9623D">
        <w:rPr>
          <w:b/>
          <w:bCs/>
        </w:rPr>
        <w:t>.</w:t>
      </w:r>
      <w:r w:rsidRPr="004B60CE">
        <w:rPr>
          <w:b/>
          <w:bCs/>
        </w:rPr>
        <w:t xml:space="preserve">  MIEJSCE I TERMIN SKŁADANIA OFERT  </w:t>
      </w:r>
    </w:p>
    <w:p w14:paraId="055EB69F" w14:textId="59F5A198" w:rsidR="008C6C5C" w:rsidRPr="005A7A8C" w:rsidRDefault="005E02AA" w:rsidP="0067633D">
      <w:pPr>
        <w:pStyle w:val="Akapitzlist"/>
        <w:numPr>
          <w:ilvl w:val="0"/>
          <w:numId w:val="27"/>
        </w:numPr>
        <w:spacing w:after="120"/>
        <w:ind w:left="426"/>
        <w:jc w:val="both"/>
      </w:pPr>
      <w:r w:rsidRPr="005A7A8C">
        <w:t>Ofertę należy złożyć w formie elektronicznej</w:t>
      </w:r>
      <w:r w:rsidR="008C6C5C" w:rsidRPr="005A7A8C">
        <w:t xml:space="preserve"> </w:t>
      </w:r>
      <w:r w:rsidR="008C6C5C" w:rsidRPr="005A7A8C">
        <w:rPr>
          <w:b/>
        </w:rPr>
        <w:t>wyłącznie</w:t>
      </w:r>
      <w:r w:rsidRPr="005A7A8C">
        <w:rPr>
          <w:b/>
        </w:rPr>
        <w:t xml:space="preserve"> poprzez Bazę Konkurencyjności BK2021</w:t>
      </w:r>
      <w:r w:rsidRPr="005A7A8C">
        <w:t xml:space="preserve"> </w:t>
      </w:r>
      <w:hyperlink r:id="rId9" w:history="1">
        <w:r w:rsidR="00EA787C" w:rsidRPr="005A7A8C">
          <w:rPr>
            <w:rStyle w:val="Hipercze"/>
          </w:rPr>
          <w:t>https://bazakonkurencyjnosci.funduszeeuropejskie.gov.pl</w:t>
        </w:r>
      </w:hyperlink>
      <w:r w:rsidR="00EA787C" w:rsidRPr="005A7A8C">
        <w:t xml:space="preserve"> </w:t>
      </w:r>
      <w:r w:rsidRPr="005A7A8C">
        <w:t xml:space="preserve">w terminie do dnia </w:t>
      </w:r>
      <w:r w:rsidR="00C30BDA" w:rsidRPr="005A7A8C">
        <w:t>0</w:t>
      </w:r>
      <w:r w:rsidR="005B6F3E" w:rsidRPr="005A7A8C">
        <w:t>4</w:t>
      </w:r>
      <w:r w:rsidR="00C30BDA" w:rsidRPr="005A7A8C">
        <w:t>.07</w:t>
      </w:r>
      <w:r w:rsidR="008023C3" w:rsidRPr="005A7A8C">
        <w:t>.</w:t>
      </w:r>
      <w:r w:rsidR="008C6C5C" w:rsidRPr="005A7A8C">
        <w:t>2025</w:t>
      </w:r>
      <w:r w:rsidR="00635DC2" w:rsidRPr="005A7A8C">
        <w:t>r. do godz. 1</w:t>
      </w:r>
      <w:r w:rsidR="003F4242" w:rsidRPr="005A7A8C">
        <w:t>6</w:t>
      </w:r>
      <w:r w:rsidRPr="005A7A8C">
        <w:t>:00</w:t>
      </w:r>
      <w:r w:rsidR="00635DC2" w:rsidRPr="005A7A8C">
        <w:t>.</w:t>
      </w:r>
    </w:p>
    <w:p w14:paraId="1D9099B3" w14:textId="77777777" w:rsidR="008C6C5C" w:rsidRDefault="005E02AA" w:rsidP="0067633D">
      <w:pPr>
        <w:pStyle w:val="Akapitzlist"/>
        <w:numPr>
          <w:ilvl w:val="0"/>
          <w:numId w:val="27"/>
        </w:numPr>
        <w:spacing w:after="120"/>
        <w:ind w:left="426"/>
        <w:jc w:val="both"/>
      </w:pPr>
      <w:r w:rsidRPr="004B60CE">
        <w:t>Oferty dostarczone po wskazanym powyżej terminie nie będą rozpatrywane.</w:t>
      </w:r>
    </w:p>
    <w:p w14:paraId="4F653ABF" w14:textId="77777777" w:rsidR="003575B8" w:rsidRPr="004B60CE" w:rsidRDefault="009540F4" w:rsidP="0067633D">
      <w:pPr>
        <w:pStyle w:val="Akapitzlist"/>
        <w:numPr>
          <w:ilvl w:val="0"/>
          <w:numId w:val="27"/>
        </w:numPr>
        <w:spacing w:after="240"/>
        <w:ind w:left="426"/>
        <w:jc w:val="both"/>
      </w:pPr>
      <w:r>
        <w:t>Zamawiający dopuszcza możliwość  zmiany  lub  wycofania  oferty  przez  Oferenta  przed upływem  terminu składania ofert – zmian lub wycofania należy dokonać poprzez bazę konkurencyjności.</w:t>
      </w:r>
    </w:p>
    <w:p w14:paraId="798B9F9A" w14:textId="31976B26" w:rsidR="00DB45DF" w:rsidRPr="009807D1" w:rsidRDefault="00DB45DF" w:rsidP="00DB45DF">
      <w:pPr>
        <w:spacing w:after="120"/>
        <w:jc w:val="both"/>
        <w:rPr>
          <w:b/>
        </w:rPr>
      </w:pPr>
      <w:r w:rsidRPr="009807D1">
        <w:rPr>
          <w:b/>
        </w:rPr>
        <w:t>XX</w:t>
      </w:r>
      <w:r w:rsidR="00E9623D">
        <w:rPr>
          <w:b/>
        </w:rPr>
        <w:t>I</w:t>
      </w:r>
      <w:r w:rsidR="007C0BB2">
        <w:rPr>
          <w:b/>
        </w:rPr>
        <w:t>I</w:t>
      </w:r>
      <w:r w:rsidRPr="009807D1">
        <w:rPr>
          <w:b/>
        </w:rPr>
        <w:t xml:space="preserve">.  KLAUZULA INFORMACYJNA  </w:t>
      </w:r>
    </w:p>
    <w:p w14:paraId="7C76DE90" w14:textId="77777777" w:rsidR="00DB45DF" w:rsidRDefault="00DB45DF" w:rsidP="00DB45DF">
      <w:pPr>
        <w:spacing w:after="120"/>
        <w:jc w:val="both"/>
      </w:pPr>
      <w:r>
        <w:t xml:space="preserve">Zgodnie  z  art.  13  ust.  1  i  2  ogólnego  Rozporządzenia  o  ochronie  danych  osobowych  z  27  kwietnia  2016  r.  w sprawie ochrony osób fizycznych w związku z przetwarzaniem danych osobowych i w sprawie swobodnego przepływu takich danych oraz uchyleniem dyrektywy 95/46/WE (ogólne Rozporządzenie o ochronie danych) dalej zw. RODO informuje się, że:  </w:t>
      </w:r>
    </w:p>
    <w:p w14:paraId="774531D2" w14:textId="77777777" w:rsidR="00DB45DF" w:rsidRDefault="00DB45DF" w:rsidP="00DB45DF">
      <w:pPr>
        <w:spacing w:after="120"/>
        <w:jc w:val="both"/>
      </w:pPr>
      <w:r>
        <w:t>a)  Administratorem  Pani/Pana  danych  osobowych  jest  Gliwickie Centrum Naukowo-Technologiczne CECHOWNIA Spółka z ograniczoną odpowiedzialnością z siedzibą w Gliwicach (44-100), ul. Bojkowska 35a.</w:t>
      </w:r>
    </w:p>
    <w:p w14:paraId="34953AB4" w14:textId="77777777" w:rsidR="00DB45DF" w:rsidRDefault="00DB45DF" w:rsidP="00DB45DF">
      <w:pPr>
        <w:spacing w:after="120"/>
        <w:jc w:val="both"/>
      </w:pPr>
      <w:r>
        <w:t>b)  Pani/Pana dane osobowe przetwarzane będą na podstawie art. 6 ust. 1 lit. c RODO w celu związanym z zapytaniem ofertowym na: „</w:t>
      </w:r>
      <w:r w:rsidRPr="004B60CE">
        <w:rPr>
          <w:i/>
          <w:iCs/>
        </w:rPr>
        <w:t>Kompleksowe zagospodarowanie zdegradowanego terenu po KWK Gliwice poprzez budowę obiektu infrastruktury lokalnej w postaci budynku wielofunkcyjnego</w:t>
      </w:r>
      <w:r>
        <w:t>”.</w:t>
      </w:r>
    </w:p>
    <w:p w14:paraId="5BF9D724" w14:textId="77777777" w:rsidR="00DB45DF" w:rsidRPr="004B60CE" w:rsidRDefault="00DB45DF" w:rsidP="003575B8">
      <w:pPr>
        <w:spacing w:after="120"/>
        <w:jc w:val="both"/>
      </w:pPr>
    </w:p>
    <w:p w14:paraId="1ABF726C" w14:textId="1F3A5375" w:rsidR="008555ED" w:rsidRPr="00260757" w:rsidRDefault="00E9623D">
      <w:pPr>
        <w:spacing w:after="120"/>
        <w:jc w:val="both"/>
        <w:rPr>
          <w:b/>
          <w:bCs/>
        </w:rPr>
      </w:pPr>
      <w:r w:rsidRPr="00E9623D">
        <w:rPr>
          <w:b/>
          <w:bCs/>
        </w:rPr>
        <w:t>XXI</w:t>
      </w:r>
      <w:r w:rsidR="007C0BB2">
        <w:rPr>
          <w:b/>
          <w:bCs/>
        </w:rPr>
        <w:t>I</w:t>
      </w:r>
      <w:r w:rsidRPr="00E9623D">
        <w:rPr>
          <w:b/>
          <w:bCs/>
        </w:rPr>
        <w:t>I</w:t>
      </w:r>
      <w:r w:rsidR="00A63EA2">
        <w:rPr>
          <w:b/>
          <w:bCs/>
        </w:rPr>
        <w:t>.</w:t>
      </w:r>
      <w:r w:rsidR="005E02AA" w:rsidRPr="00E9623D">
        <w:rPr>
          <w:b/>
          <w:bCs/>
        </w:rPr>
        <w:t xml:space="preserve">  ZAŁĄCZNIKI:</w:t>
      </w:r>
    </w:p>
    <w:p w14:paraId="3D9553C1" w14:textId="77777777" w:rsidR="008555ED" w:rsidRPr="00260757" w:rsidRDefault="005E02AA">
      <w:pPr>
        <w:spacing w:after="120"/>
        <w:jc w:val="both"/>
      </w:pPr>
      <w:r w:rsidRPr="00260757">
        <w:t xml:space="preserve">Załącznik nr 1 – Formularz ofertowy </w:t>
      </w:r>
    </w:p>
    <w:p w14:paraId="24987960" w14:textId="2F3F83C6" w:rsidR="005B7A85" w:rsidRPr="00260757" w:rsidRDefault="005B7A85" w:rsidP="005B7A85">
      <w:pPr>
        <w:spacing w:after="120"/>
        <w:jc w:val="both"/>
      </w:pPr>
      <w:r w:rsidRPr="00260757">
        <w:t xml:space="preserve">Załącznik nr 2 – Oświadczenia </w:t>
      </w:r>
      <w:proofErr w:type="spellStart"/>
      <w:r w:rsidRPr="00260757">
        <w:t>ws</w:t>
      </w:r>
      <w:proofErr w:type="spellEnd"/>
      <w:r w:rsidRPr="00260757">
        <w:t xml:space="preserve">. </w:t>
      </w:r>
      <w:proofErr w:type="spellStart"/>
      <w:r w:rsidRPr="00260757">
        <w:t>wykluczeń</w:t>
      </w:r>
      <w:proofErr w:type="spellEnd"/>
    </w:p>
    <w:p w14:paraId="7891F35C" w14:textId="3DB3DD0B" w:rsidR="005B7A85" w:rsidRPr="00260757" w:rsidRDefault="005B7A85" w:rsidP="005B7A85">
      <w:pPr>
        <w:spacing w:after="120"/>
        <w:jc w:val="both"/>
      </w:pPr>
      <w:r w:rsidRPr="00260757">
        <w:t>Załącznik nr 3 – Informacje o zasadach przetwarzania danych</w:t>
      </w:r>
    </w:p>
    <w:p w14:paraId="12320AA2" w14:textId="370B350E" w:rsidR="005B7A85" w:rsidRPr="00260757" w:rsidRDefault="005B7A85" w:rsidP="005B7A85">
      <w:pPr>
        <w:spacing w:after="120"/>
        <w:jc w:val="both"/>
      </w:pPr>
      <w:r w:rsidRPr="00260757">
        <w:t>Załącznik nr 4 – Umowa o zachowaniu poufności</w:t>
      </w:r>
    </w:p>
    <w:p w14:paraId="24CEA638" w14:textId="01174B78" w:rsidR="005B7A85" w:rsidRPr="00260757" w:rsidRDefault="005B7A85" w:rsidP="005B7A85">
      <w:pPr>
        <w:spacing w:after="120"/>
        <w:jc w:val="both"/>
      </w:pPr>
      <w:r w:rsidRPr="00260757">
        <w:t>Załącznik nr 5 – Wykaz robót</w:t>
      </w:r>
    </w:p>
    <w:p w14:paraId="26CB831E" w14:textId="062A2873" w:rsidR="005B7A85" w:rsidRPr="00260757" w:rsidRDefault="005B7A85" w:rsidP="005B7A85">
      <w:pPr>
        <w:spacing w:after="120"/>
        <w:jc w:val="both"/>
      </w:pPr>
      <w:r w:rsidRPr="00182E76">
        <w:t>Załącznik nr 6 – Wzór umowy na roboty budowlane</w:t>
      </w:r>
    </w:p>
    <w:p w14:paraId="6871E864" w14:textId="328469BB" w:rsidR="005B7A85" w:rsidRPr="001128EC" w:rsidRDefault="005B7A85" w:rsidP="005B7A85">
      <w:pPr>
        <w:spacing w:after="120"/>
        <w:jc w:val="both"/>
        <w:rPr>
          <w:highlight w:val="yellow"/>
        </w:rPr>
      </w:pPr>
      <w:r w:rsidRPr="00260757">
        <w:t>Załącznik nr 7 – Dokumentacja odbiorowa</w:t>
      </w:r>
      <w:r w:rsidRPr="005B7A85">
        <w:t xml:space="preserve"> sieci </w:t>
      </w:r>
      <w:proofErr w:type="spellStart"/>
      <w:r w:rsidRPr="005B7A85">
        <w:t>elektroenerget</w:t>
      </w:r>
      <w:proofErr w:type="spellEnd"/>
      <w:r w:rsidRPr="005B7A85">
        <w:t xml:space="preserve">. i kanalizacji sanitarnej na dz.14.5 </w:t>
      </w:r>
      <w:r>
        <w:t xml:space="preserve">obszar </w:t>
      </w:r>
      <w:r w:rsidRPr="005B7A85">
        <w:t>B</w:t>
      </w:r>
    </w:p>
    <w:p w14:paraId="49513906" w14:textId="3CD97902" w:rsidR="00260757" w:rsidRDefault="005B7A85" w:rsidP="005B7A85">
      <w:pPr>
        <w:spacing w:after="120"/>
        <w:jc w:val="both"/>
      </w:pPr>
      <w:r w:rsidRPr="00260757">
        <w:t>Załącznik nr 8</w:t>
      </w:r>
      <w:r w:rsidR="00260757" w:rsidRPr="00260757">
        <w:t xml:space="preserve"> – Przedmiar robót</w:t>
      </w:r>
    </w:p>
    <w:p w14:paraId="24DA93CF" w14:textId="77777777" w:rsidR="009825C1" w:rsidRDefault="009825C1" w:rsidP="005B7A85">
      <w:pPr>
        <w:spacing w:after="120"/>
        <w:jc w:val="both"/>
      </w:pPr>
      <w:r>
        <w:t xml:space="preserve">Załącznik nr 9 – </w:t>
      </w:r>
      <w:r w:rsidRPr="009825C1">
        <w:t>Mapka ilustracyjna z podziałem dz.14.5 na obszar A i B</w:t>
      </w:r>
    </w:p>
    <w:p w14:paraId="1078BBD5" w14:textId="27770365" w:rsidR="007B03F7" w:rsidRDefault="007B03F7" w:rsidP="005B7A85">
      <w:pPr>
        <w:spacing w:after="120"/>
        <w:jc w:val="both"/>
      </w:pPr>
      <w:r>
        <w:t xml:space="preserve">Załącznik nr 10 – </w:t>
      </w:r>
      <w:r>
        <w:rPr>
          <w:iCs/>
        </w:rPr>
        <w:t xml:space="preserve">Decyzja </w:t>
      </w:r>
      <w:r w:rsidRPr="004B60CE">
        <w:rPr>
          <w:iCs/>
        </w:rPr>
        <w:t>o pozwoleniu na budowę dla przedmiotowego zamówienia nr AB-264/2024 z dnia 03.06.2024  r. wraz z zaśw</w:t>
      </w:r>
      <w:r>
        <w:rPr>
          <w:iCs/>
        </w:rPr>
        <w:t xml:space="preserve">iadczeniem nr AB- 33/2024 o </w:t>
      </w:r>
      <w:r w:rsidRPr="004B60CE">
        <w:rPr>
          <w:iCs/>
        </w:rPr>
        <w:t>ostateczności z dnia 05.06.2024r.</w:t>
      </w:r>
    </w:p>
    <w:p w14:paraId="74ED4401" w14:textId="75C8A016" w:rsidR="005B7A85" w:rsidRPr="00216030" w:rsidRDefault="00260757" w:rsidP="005B7A85">
      <w:pPr>
        <w:spacing w:after="120"/>
        <w:jc w:val="both"/>
      </w:pPr>
      <w:r w:rsidRPr="00216030">
        <w:t xml:space="preserve">Załącznik nr </w:t>
      </w:r>
      <w:r w:rsidR="007B03F7" w:rsidRPr="00216030">
        <w:t>11</w:t>
      </w:r>
      <w:r w:rsidR="005B7A85" w:rsidRPr="00216030">
        <w:t xml:space="preserve"> – </w:t>
      </w:r>
      <w:r w:rsidR="00216030" w:rsidRPr="00216030">
        <w:t>Spis Dokumentacji projektowej</w:t>
      </w:r>
    </w:p>
    <w:p w14:paraId="6077AE26" w14:textId="15D45411" w:rsidR="006D78B3" w:rsidRPr="001128EC" w:rsidRDefault="006D78B3" w:rsidP="006D78B3">
      <w:pPr>
        <w:spacing w:after="120"/>
        <w:jc w:val="both"/>
        <w:rPr>
          <w:highlight w:val="yellow"/>
        </w:rPr>
      </w:pPr>
      <w:r w:rsidRPr="00E9623D">
        <w:t>Załącznik nr 1</w:t>
      </w:r>
      <w:r w:rsidR="007B03F7" w:rsidRPr="00E9623D">
        <w:t>2</w:t>
      </w:r>
      <w:r w:rsidRPr="00E9623D">
        <w:t xml:space="preserve"> – </w:t>
      </w:r>
      <w:r>
        <w:t xml:space="preserve">Dokumentacja </w:t>
      </w:r>
      <w:r w:rsidR="00E9623D">
        <w:t>projektowa zawierająca</w:t>
      </w:r>
      <w:r>
        <w:t xml:space="preserve"> projekt b</w:t>
      </w:r>
      <w:r w:rsidR="00497798">
        <w:t>udowlany, projekty wykonawcze</w:t>
      </w:r>
      <w:r>
        <w:t xml:space="preserve">, </w:t>
      </w:r>
      <w:r w:rsidR="00497798">
        <w:t xml:space="preserve">pozwolenia, </w:t>
      </w:r>
      <w:r>
        <w:t>uzgodnienia (udostępniona po podpisaniu umowy o poufności)</w:t>
      </w:r>
    </w:p>
    <w:p w14:paraId="69E43DF8" w14:textId="77777777" w:rsidR="008E1B53" w:rsidRPr="004B60CE" w:rsidRDefault="008E1B53">
      <w:pPr>
        <w:spacing w:after="120"/>
        <w:jc w:val="both"/>
      </w:pPr>
    </w:p>
    <w:sectPr w:rsidR="008E1B53" w:rsidRPr="004B60CE" w:rsidSect="00AD139E">
      <w:headerReference w:type="default" r:id="rId10"/>
      <w:pgSz w:w="11900" w:h="16840"/>
      <w:pgMar w:top="1702" w:right="1417" w:bottom="1134" w:left="1417" w:header="284"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4805F0" w14:textId="77777777" w:rsidR="00D30E1D" w:rsidRDefault="00D30E1D">
      <w:pPr>
        <w:spacing w:after="0" w:line="240" w:lineRule="auto"/>
      </w:pPr>
      <w:r>
        <w:separator/>
      </w:r>
    </w:p>
  </w:endnote>
  <w:endnote w:type="continuationSeparator" w:id="0">
    <w:p w14:paraId="2B0A8663" w14:textId="77777777" w:rsidR="00D30E1D" w:rsidRDefault="00D30E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Helvetica Neue">
    <w:altName w:val="Times New Roman"/>
    <w:charset w:val="00"/>
    <w:family w:val="roman"/>
    <w:pitch w:val="default"/>
  </w:font>
  <w:font w:name="Segoe UI">
    <w:panose1 w:val="020B0502040204020203"/>
    <w:charset w:val="EE"/>
    <w:family w:val="swiss"/>
    <w:pitch w:val="variable"/>
    <w:sig w:usb0="E4002EFF" w:usb1="C000E47F" w:usb2="00000009" w:usb3="00000000" w:csb0="000001FF" w:csb1="00000000"/>
  </w:font>
  <w:font w:name="TimesNewRomanPSMT">
    <w:altName w:val="MS Gothic"/>
    <w:charset w:val="8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004267" w14:textId="77777777" w:rsidR="00D30E1D" w:rsidRDefault="00D30E1D">
      <w:pPr>
        <w:spacing w:after="0" w:line="240" w:lineRule="auto"/>
      </w:pPr>
      <w:r>
        <w:separator/>
      </w:r>
    </w:p>
  </w:footnote>
  <w:footnote w:type="continuationSeparator" w:id="0">
    <w:p w14:paraId="46415944" w14:textId="77777777" w:rsidR="00D30E1D" w:rsidRDefault="00D30E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3F13C1" w14:textId="77777777" w:rsidR="00C30BDA" w:rsidRDefault="00C30BDA">
    <w:pPr>
      <w:pStyle w:val="Nagwek"/>
      <w:tabs>
        <w:tab w:val="clear" w:pos="9072"/>
        <w:tab w:val="right" w:pos="9046"/>
      </w:tabs>
    </w:pPr>
    <w:r>
      <w:t xml:space="preserve">     </w:t>
    </w:r>
    <w:r>
      <w:tab/>
      <w:t xml:space="preserve">                                                                 </w:t>
    </w:r>
  </w:p>
  <w:p w14:paraId="6FE5AFA6" w14:textId="77777777" w:rsidR="00C30BDA" w:rsidRDefault="00C30BDA">
    <w:pPr>
      <w:pStyle w:val="Nagwek"/>
      <w:tabs>
        <w:tab w:val="clear" w:pos="9072"/>
        <w:tab w:val="right" w:pos="9046"/>
      </w:tabs>
      <w:jc w:val="center"/>
    </w:pPr>
    <w:r>
      <w:rPr>
        <w:noProof/>
      </w:rPr>
      <w:drawing>
        <wp:inline distT="0" distB="0" distL="0" distR="0" wp14:anchorId="68A54368" wp14:editId="2717CAF8">
          <wp:extent cx="5755005" cy="420370"/>
          <wp:effectExtent l="0" t="0" r="0" b="0"/>
          <wp:docPr id="938827733" name="Obraz 3" descr="Zestaw logotypów dla FE SL 2021-2027- poziom&#10;Wersja pełnokolorowa: Logo Funduszy Europejskich i napis Fundusze Europejskie dla Śląskiego, barwy Rzeczpospolitej z dopiskiem Rzeczpospolita Polska, napis Dofinansowane przez Unię Europejską, flaga UE, pionowa kreska, znak Województwa Ślą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0481118" name="Obraz 1" descr="Zestaw logotypów dla FE SL 2021-2027- poziom&#10;Wersja pełnokolorowa: Logo Funduszy Europejskich i napis Fundusze Europejskie dla Śląskiego, barwy Rzeczpospolitej z dopiskiem Rzeczpospolita Polska, napis Dofinansowane przez Unię Europejską, flaga UE, pionowa kreska, znak Województwa Ślą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6731C"/>
    <w:multiLevelType w:val="hybridMultilevel"/>
    <w:tmpl w:val="7C1CDB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501A99"/>
    <w:multiLevelType w:val="hybridMultilevel"/>
    <w:tmpl w:val="92F2BBF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CF085C"/>
    <w:multiLevelType w:val="hybridMultilevel"/>
    <w:tmpl w:val="19485DB6"/>
    <w:lvl w:ilvl="0" w:tplc="87C2C188">
      <w:numFmt w:val="decimal"/>
      <w:lvlText w:val=""/>
      <w:lvlJc w:val="left"/>
    </w:lvl>
    <w:lvl w:ilvl="1" w:tplc="3182A60C">
      <w:numFmt w:val="decimal"/>
      <w:lvlText w:val=""/>
      <w:lvlJc w:val="left"/>
    </w:lvl>
    <w:lvl w:ilvl="2" w:tplc="B3BE2C98">
      <w:numFmt w:val="decimal"/>
      <w:lvlText w:val=""/>
      <w:lvlJc w:val="left"/>
    </w:lvl>
    <w:lvl w:ilvl="3" w:tplc="0C74F92E">
      <w:numFmt w:val="decimal"/>
      <w:lvlText w:val=""/>
      <w:lvlJc w:val="left"/>
    </w:lvl>
    <w:lvl w:ilvl="4" w:tplc="05E46BA8">
      <w:numFmt w:val="decimal"/>
      <w:lvlText w:val=""/>
      <w:lvlJc w:val="left"/>
    </w:lvl>
    <w:lvl w:ilvl="5" w:tplc="AB54414E">
      <w:numFmt w:val="decimal"/>
      <w:lvlText w:val=""/>
      <w:lvlJc w:val="left"/>
    </w:lvl>
    <w:lvl w:ilvl="6" w:tplc="D9984BC4">
      <w:numFmt w:val="decimal"/>
      <w:lvlText w:val=""/>
      <w:lvlJc w:val="left"/>
    </w:lvl>
    <w:lvl w:ilvl="7" w:tplc="EF7E735A">
      <w:numFmt w:val="decimal"/>
      <w:lvlText w:val=""/>
      <w:lvlJc w:val="left"/>
    </w:lvl>
    <w:lvl w:ilvl="8" w:tplc="A6360188">
      <w:numFmt w:val="decimal"/>
      <w:lvlText w:val=""/>
      <w:lvlJc w:val="left"/>
    </w:lvl>
  </w:abstractNum>
  <w:abstractNum w:abstractNumId="3" w15:restartNumberingAfterBreak="0">
    <w:nsid w:val="0EA74E87"/>
    <w:multiLevelType w:val="hybridMultilevel"/>
    <w:tmpl w:val="E7846868"/>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11005997"/>
    <w:multiLevelType w:val="hybridMultilevel"/>
    <w:tmpl w:val="9A94A63E"/>
    <w:lvl w:ilvl="0" w:tplc="2098D9DE">
      <w:numFmt w:val="decimal"/>
      <w:lvlText w:val=""/>
      <w:lvlJc w:val="left"/>
    </w:lvl>
    <w:lvl w:ilvl="1" w:tplc="9ED6F096">
      <w:numFmt w:val="decimal"/>
      <w:lvlText w:val=""/>
      <w:lvlJc w:val="left"/>
    </w:lvl>
    <w:lvl w:ilvl="2" w:tplc="2C449B00">
      <w:numFmt w:val="decimal"/>
      <w:lvlText w:val=""/>
      <w:lvlJc w:val="left"/>
    </w:lvl>
    <w:lvl w:ilvl="3" w:tplc="D08E73CE">
      <w:numFmt w:val="decimal"/>
      <w:lvlText w:val=""/>
      <w:lvlJc w:val="left"/>
    </w:lvl>
    <w:lvl w:ilvl="4" w:tplc="179C413A">
      <w:numFmt w:val="decimal"/>
      <w:lvlText w:val=""/>
      <w:lvlJc w:val="left"/>
    </w:lvl>
    <w:lvl w:ilvl="5" w:tplc="AE3A8078">
      <w:numFmt w:val="decimal"/>
      <w:lvlText w:val=""/>
      <w:lvlJc w:val="left"/>
    </w:lvl>
    <w:lvl w:ilvl="6" w:tplc="FC34EFAA">
      <w:numFmt w:val="decimal"/>
      <w:lvlText w:val=""/>
      <w:lvlJc w:val="left"/>
    </w:lvl>
    <w:lvl w:ilvl="7" w:tplc="CBCCDF8A">
      <w:numFmt w:val="decimal"/>
      <w:lvlText w:val=""/>
      <w:lvlJc w:val="left"/>
    </w:lvl>
    <w:lvl w:ilvl="8" w:tplc="6C3E0AB2">
      <w:numFmt w:val="decimal"/>
      <w:lvlText w:val=""/>
      <w:lvlJc w:val="left"/>
    </w:lvl>
  </w:abstractNum>
  <w:abstractNum w:abstractNumId="5" w15:restartNumberingAfterBreak="0">
    <w:nsid w:val="129D42BB"/>
    <w:multiLevelType w:val="hybridMultilevel"/>
    <w:tmpl w:val="F92811EE"/>
    <w:lvl w:ilvl="0" w:tplc="D082B39C">
      <w:numFmt w:val="decimal"/>
      <w:lvlText w:val=""/>
      <w:lvlJc w:val="left"/>
    </w:lvl>
    <w:lvl w:ilvl="1" w:tplc="D6983FAA">
      <w:numFmt w:val="decimal"/>
      <w:lvlText w:val=""/>
      <w:lvlJc w:val="left"/>
    </w:lvl>
    <w:lvl w:ilvl="2" w:tplc="AD74F024">
      <w:numFmt w:val="decimal"/>
      <w:lvlText w:val=""/>
      <w:lvlJc w:val="left"/>
    </w:lvl>
    <w:lvl w:ilvl="3" w:tplc="159A226A">
      <w:numFmt w:val="decimal"/>
      <w:lvlText w:val=""/>
      <w:lvlJc w:val="left"/>
    </w:lvl>
    <w:lvl w:ilvl="4" w:tplc="AEEC0D22">
      <w:numFmt w:val="decimal"/>
      <w:lvlText w:val=""/>
      <w:lvlJc w:val="left"/>
    </w:lvl>
    <w:lvl w:ilvl="5" w:tplc="44109E9A">
      <w:numFmt w:val="decimal"/>
      <w:lvlText w:val=""/>
      <w:lvlJc w:val="left"/>
    </w:lvl>
    <w:lvl w:ilvl="6" w:tplc="E5709E04">
      <w:numFmt w:val="decimal"/>
      <w:lvlText w:val=""/>
      <w:lvlJc w:val="left"/>
    </w:lvl>
    <w:lvl w:ilvl="7" w:tplc="ACF0EB3A">
      <w:numFmt w:val="decimal"/>
      <w:lvlText w:val=""/>
      <w:lvlJc w:val="left"/>
    </w:lvl>
    <w:lvl w:ilvl="8" w:tplc="C8341554">
      <w:numFmt w:val="decimal"/>
      <w:lvlText w:val=""/>
      <w:lvlJc w:val="left"/>
    </w:lvl>
  </w:abstractNum>
  <w:abstractNum w:abstractNumId="6" w15:restartNumberingAfterBreak="0">
    <w:nsid w:val="17AE2F74"/>
    <w:multiLevelType w:val="hybridMultilevel"/>
    <w:tmpl w:val="6D109AE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8041041"/>
    <w:multiLevelType w:val="hybridMultilevel"/>
    <w:tmpl w:val="8D6CE75A"/>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A5646A"/>
    <w:multiLevelType w:val="hybridMultilevel"/>
    <w:tmpl w:val="21B231C0"/>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B6A6102"/>
    <w:multiLevelType w:val="hybridMultilevel"/>
    <w:tmpl w:val="2ABCB3A6"/>
    <w:lvl w:ilvl="0" w:tplc="8A882426">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790AC3"/>
    <w:multiLevelType w:val="hybridMultilevel"/>
    <w:tmpl w:val="AC84B07E"/>
    <w:lvl w:ilvl="0" w:tplc="0D78303A">
      <w:start w:val="1"/>
      <w:numFmt w:val="lowerLetter"/>
      <w:lvlText w:val="%1)"/>
      <w:lvlJc w:val="left"/>
      <w:pPr>
        <w:ind w:left="720" w:hanging="360"/>
      </w:pPr>
      <w:rPr>
        <w:rFonts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D975B1F"/>
    <w:multiLevelType w:val="singleLevel"/>
    <w:tmpl w:val="A608F37C"/>
    <w:lvl w:ilvl="0">
      <w:start w:val="1"/>
      <w:numFmt w:val="decimal"/>
      <w:lvlText w:val="%1)"/>
      <w:lvlJc w:val="left"/>
      <w:pPr>
        <w:ind w:left="3600" w:hanging="360"/>
      </w:pPr>
      <w:rPr>
        <w:rFont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F583144"/>
    <w:multiLevelType w:val="hybridMultilevel"/>
    <w:tmpl w:val="72BCFB8E"/>
    <w:lvl w:ilvl="0" w:tplc="D324A63E">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0703351"/>
    <w:multiLevelType w:val="hybridMultilevel"/>
    <w:tmpl w:val="B148A46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5DE6EB5"/>
    <w:multiLevelType w:val="hybridMultilevel"/>
    <w:tmpl w:val="DD104D9A"/>
    <w:styleLink w:val="Zaimportowanystyl7"/>
    <w:lvl w:ilvl="0" w:tplc="82BAA38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C18A48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068F44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F6EFCC6">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F7A31B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94165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E491DE">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8A0FD2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11E86E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2C0A2B72"/>
    <w:multiLevelType w:val="hybridMultilevel"/>
    <w:tmpl w:val="BD76C856"/>
    <w:styleLink w:val="Zaimportowanystyl5"/>
    <w:lvl w:ilvl="0" w:tplc="2018ADC0">
      <w:start w:val="1"/>
      <w:numFmt w:val="lowerLetter"/>
      <w:lvlText w:val="%1."/>
      <w:lvlJc w:val="left"/>
      <w:pPr>
        <w:ind w:left="714"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0FC9B5A">
      <w:start w:val="1"/>
      <w:numFmt w:val="lowerLetter"/>
      <w:lvlText w:val="%2."/>
      <w:lvlJc w:val="left"/>
      <w:pPr>
        <w:ind w:left="1434"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1902938">
      <w:start w:val="1"/>
      <w:numFmt w:val="lowerRoman"/>
      <w:lvlText w:val="%3."/>
      <w:lvlJc w:val="left"/>
      <w:pPr>
        <w:ind w:left="2154" w:hanging="2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0A610FA">
      <w:start w:val="1"/>
      <w:numFmt w:val="decimal"/>
      <w:lvlText w:val="%4."/>
      <w:lvlJc w:val="left"/>
      <w:pPr>
        <w:ind w:left="2874"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766A430">
      <w:start w:val="1"/>
      <w:numFmt w:val="lowerLetter"/>
      <w:lvlText w:val="%5."/>
      <w:lvlJc w:val="left"/>
      <w:pPr>
        <w:ind w:left="3594"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8CE0CC0">
      <w:start w:val="1"/>
      <w:numFmt w:val="lowerRoman"/>
      <w:lvlText w:val="%6."/>
      <w:lvlJc w:val="left"/>
      <w:pPr>
        <w:ind w:left="4314" w:hanging="2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5E8A90E">
      <w:start w:val="1"/>
      <w:numFmt w:val="decimal"/>
      <w:lvlText w:val="%7."/>
      <w:lvlJc w:val="left"/>
      <w:pPr>
        <w:ind w:left="5034"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53C0E2E">
      <w:start w:val="1"/>
      <w:numFmt w:val="lowerLetter"/>
      <w:lvlText w:val="%8."/>
      <w:lvlJc w:val="left"/>
      <w:pPr>
        <w:ind w:left="5754"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1A4D1CC">
      <w:start w:val="1"/>
      <w:numFmt w:val="lowerRoman"/>
      <w:lvlText w:val="%9."/>
      <w:lvlJc w:val="left"/>
      <w:pPr>
        <w:ind w:left="6474" w:hanging="2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C405C89"/>
    <w:multiLevelType w:val="hybridMultilevel"/>
    <w:tmpl w:val="72CA2DB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308632E8"/>
    <w:multiLevelType w:val="hybridMultilevel"/>
    <w:tmpl w:val="4C74663E"/>
    <w:lvl w:ilvl="0" w:tplc="28ACA59E">
      <w:start w:val="1"/>
      <w:numFmt w:val="bullet"/>
      <w:lvlText w:val=""/>
      <w:lvlJc w:val="left"/>
      <w:pPr>
        <w:ind w:left="720" w:hanging="360"/>
      </w:pPr>
      <w:rPr>
        <w:rFonts w:ascii="Symbol" w:hAnsi="Symbol" w:hint="default"/>
      </w:rPr>
    </w:lvl>
    <w:lvl w:ilvl="1" w:tplc="4634A286" w:tentative="1">
      <w:start w:val="1"/>
      <w:numFmt w:val="bullet"/>
      <w:lvlText w:val="o"/>
      <w:lvlJc w:val="left"/>
      <w:pPr>
        <w:ind w:left="1440" w:hanging="360"/>
      </w:pPr>
      <w:rPr>
        <w:rFonts w:ascii="Courier New" w:hAnsi="Courier New" w:cs="Courier New" w:hint="default"/>
      </w:rPr>
    </w:lvl>
    <w:lvl w:ilvl="2" w:tplc="9D0C612C" w:tentative="1">
      <w:start w:val="1"/>
      <w:numFmt w:val="bullet"/>
      <w:lvlText w:val=""/>
      <w:lvlJc w:val="left"/>
      <w:pPr>
        <w:ind w:left="2160" w:hanging="360"/>
      </w:pPr>
      <w:rPr>
        <w:rFonts w:ascii="Wingdings" w:hAnsi="Wingdings" w:hint="default"/>
      </w:rPr>
    </w:lvl>
    <w:lvl w:ilvl="3" w:tplc="41C487B2" w:tentative="1">
      <w:start w:val="1"/>
      <w:numFmt w:val="bullet"/>
      <w:lvlText w:val=""/>
      <w:lvlJc w:val="left"/>
      <w:pPr>
        <w:ind w:left="2880" w:hanging="360"/>
      </w:pPr>
      <w:rPr>
        <w:rFonts w:ascii="Symbol" w:hAnsi="Symbol" w:hint="default"/>
      </w:rPr>
    </w:lvl>
    <w:lvl w:ilvl="4" w:tplc="49E088D8" w:tentative="1">
      <w:start w:val="1"/>
      <w:numFmt w:val="bullet"/>
      <w:lvlText w:val="o"/>
      <w:lvlJc w:val="left"/>
      <w:pPr>
        <w:ind w:left="3600" w:hanging="360"/>
      </w:pPr>
      <w:rPr>
        <w:rFonts w:ascii="Courier New" w:hAnsi="Courier New" w:cs="Courier New" w:hint="default"/>
      </w:rPr>
    </w:lvl>
    <w:lvl w:ilvl="5" w:tplc="5E0097F6" w:tentative="1">
      <w:start w:val="1"/>
      <w:numFmt w:val="bullet"/>
      <w:lvlText w:val=""/>
      <w:lvlJc w:val="left"/>
      <w:pPr>
        <w:ind w:left="4320" w:hanging="360"/>
      </w:pPr>
      <w:rPr>
        <w:rFonts w:ascii="Wingdings" w:hAnsi="Wingdings" w:hint="default"/>
      </w:rPr>
    </w:lvl>
    <w:lvl w:ilvl="6" w:tplc="1EB20832" w:tentative="1">
      <w:start w:val="1"/>
      <w:numFmt w:val="bullet"/>
      <w:lvlText w:val=""/>
      <w:lvlJc w:val="left"/>
      <w:pPr>
        <w:ind w:left="5040" w:hanging="360"/>
      </w:pPr>
      <w:rPr>
        <w:rFonts w:ascii="Symbol" w:hAnsi="Symbol" w:hint="default"/>
      </w:rPr>
    </w:lvl>
    <w:lvl w:ilvl="7" w:tplc="CB96AE4A" w:tentative="1">
      <w:start w:val="1"/>
      <w:numFmt w:val="bullet"/>
      <w:lvlText w:val="o"/>
      <w:lvlJc w:val="left"/>
      <w:pPr>
        <w:ind w:left="5760" w:hanging="360"/>
      </w:pPr>
      <w:rPr>
        <w:rFonts w:ascii="Courier New" w:hAnsi="Courier New" w:cs="Courier New" w:hint="default"/>
      </w:rPr>
    </w:lvl>
    <w:lvl w:ilvl="8" w:tplc="FDA2BB98" w:tentative="1">
      <w:start w:val="1"/>
      <w:numFmt w:val="bullet"/>
      <w:lvlText w:val=""/>
      <w:lvlJc w:val="left"/>
      <w:pPr>
        <w:ind w:left="6480" w:hanging="360"/>
      </w:pPr>
      <w:rPr>
        <w:rFonts w:ascii="Wingdings" w:hAnsi="Wingdings" w:hint="default"/>
      </w:rPr>
    </w:lvl>
  </w:abstractNum>
  <w:abstractNum w:abstractNumId="18" w15:restartNumberingAfterBreak="0">
    <w:nsid w:val="352C1E2C"/>
    <w:multiLevelType w:val="hybridMultilevel"/>
    <w:tmpl w:val="AA82EA6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15:restartNumberingAfterBreak="0">
    <w:nsid w:val="35E31294"/>
    <w:multiLevelType w:val="hybridMultilevel"/>
    <w:tmpl w:val="F10CF3FA"/>
    <w:styleLink w:val="Zaimportowanystyl4"/>
    <w:lvl w:ilvl="0" w:tplc="C358A0D6">
      <w:start w:val="1"/>
      <w:numFmt w:val="bullet"/>
      <w:lvlText w:val="-"/>
      <w:lvlJc w:val="left"/>
      <w:pPr>
        <w:ind w:left="567"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03">
      <w:start w:val="1"/>
      <w:numFmt w:val="bullet"/>
      <w:lvlText w:val="o"/>
      <w:lvlJc w:val="left"/>
      <w:pPr>
        <w:ind w:left="1287"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4150005">
      <w:start w:val="1"/>
      <w:numFmt w:val="bullet"/>
      <w:lvlText w:val="▪"/>
      <w:lvlJc w:val="left"/>
      <w:pPr>
        <w:ind w:left="2007"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4150001">
      <w:start w:val="1"/>
      <w:numFmt w:val="bullet"/>
      <w:lvlText w:val="·"/>
      <w:lvlJc w:val="left"/>
      <w:pPr>
        <w:ind w:left="2727"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4150003">
      <w:start w:val="1"/>
      <w:numFmt w:val="bullet"/>
      <w:lvlText w:val="o"/>
      <w:lvlJc w:val="left"/>
      <w:pPr>
        <w:ind w:left="3447"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4150005">
      <w:start w:val="1"/>
      <w:numFmt w:val="bullet"/>
      <w:lvlText w:val="▪"/>
      <w:lvlJc w:val="left"/>
      <w:pPr>
        <w:ind w:left="4167"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4150001">
      <w:start w:val="1"/>
      <w:numFmt w:val="bullet"/>
      <w:lvlText w:val="·"/>
      <w:lvlJc w:val="left"/>
      <w:pPr>
        <w:ind w:left="4887"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4150003">
      <w:start w:val="1"/>
      <w:numFmt w:val="bullet"/>
      <w:lvlText w:val="o"/>
      <w:lvlJc w:val="left"/>
      <w:pPr>
        <w:ind w:left="5607"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150005">
      <w:start w:val="1"/>
      <w:numFmt w:val="bullet"/>
      <w:lvlText w:val="▪"/>
      <w:lvlJc w:val="left"/>
      <w:pPr>
        <w:ind w:left="6327"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368B3A89"/>
    <w:multiLevelType w:val="hybridMultilevel"/>
    <w:tmpl w:val="ABC2A7D2"/>
    <w:lvl w:ilvl="0" w:tplc="C358A0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8F2486A"/>
    <w:multiLevelType w:val="hybridMultilevel"/>
    <w:tmpl w:val="86D88C72"/>
    <w:lvl w:ilvl="0" w:tplc="4830DBE6">
      <w:start w:val="1"/>
      <w:numFmt w:val="bullet"/>
      <w:lvlText w:val=""/>
      <w:lvlJc w:val="left"/>
      <w:pPr>
        <w:ind w:left="720" w:hanging="360"/>
      </w:pPr>
      <w:rPr>
        <w:rFonts w:ascii="Symbol" w:hAnsi="Symbol" w:hint="default"/>
      </w:rPr>
    </w:lvl>
    <w:lvl w:ilvl="1" w:tplc="C2C2166C" w:tentative="1">
      <w:start w:val="1"/>
      <w:numFmt w:val="bullet"/>
      <w:lvlText w:val="o"/>
      <w:lvlJc w:val="left"/>
      <w:pPr>
        <w:ind w:left="1440" w:hanging="360"/>
      </w:pPr>
      <w:rPr>
        <w:rFonts w:ascii="Courier New" w:hAnsi="Courier New" w:cs="Courier New" w:hint="default"/>
      </w:rPr>
    </w:lvl>
    <w:lvl w:ilvl="2" w:tplc="8B0601F2" w:tentative="1">
      <w:start w:val="1"/>
      <w:numFmt w:val="bullet"/>
      <w:lvlText w:val=""/>
      <w:lvlJc w:val="left"/>
      <w:pPr>
        <w:ind w:left="2160" w:hanging="360"/>
      </w:pPr>
      <w:rPr>
        <w:rFonts w:ascii="Wingdings" w:hAnsi="Wingdings" w:hint="default"/>
      </w:rPr>
    </w:lvl>
    <w:lvl w:ilvl="3" w:tplc="19ECD346" w:tentative="1">
      <w:start w:val="1"/>
      <w:numFmt w:val="bullet"/>
      <w:lvlText w:val=""/>
      <w:lvlJc w:val="left"/>
      <w:pPr>
        <w:ind w:left="2880" w:hanging="360"/>
      </w:pPr>
      <w:rPr>
        <w:rFonts w:ascii="Symbol" w:hAnsi="Symbol" w:hint="default"/>
      </w:rPr>
    </w:lvl>
    <w:lvl w:ilvl="4" w:tplc="D5FA9606" w:tentative="1">
      <w:start w:val="1"/>
      <w:numFmt w:val="bullet"/>
      <w:lvlText w:val="o"/>
      <w:lvlJc w:val="left"/>
      <w:pPr>
        <w:ind w:left="3600" w:hanging="360"/>
      </w:pPr>
      <w:rPr>
        <w:rFonts w:ascii="Courier New" w:hAnsi="Courier New" w:cs="Courier New" w:hint="default"/>
      </w:rPr>
    </w:lvl>
    <w:lvl w:ilvl="5" w:tplc="1028197C" w:tentative="1">
      <w:start w:val="1"/>
      <w:numFmt w:val="bullet"/>
      <w:lvlText w:val=""/>
      <w:lvlJc w:val="left"/>
      <w:pPr>
        <w:ind w:left="4320" w:hanging="360"/>
      </w:pPr>
      <w:rPr>
        <w:rFonts w:ascii="Wingdings" w:hAnsi="Wingdings" w:hint="default"/>
      </w:rPr>
    </w:lvl>
    <w:lvl w:ilvl="6" w:tplc="F93028B8" w:tentative="1">
      <w:start w:val="1"/>
      <w:numFmt w:val="bullet"/>
      <w:lvlText w:val=""/>
      <w:lvlJc w:val="left"/>
      <w:pPr>
        <w:ind w:left="5040" w:hanging="360"/>
      </w:pPr>
      <w:rPr>
        <w:rFonts w:ascii="Symbol" w:hAnsi="Symbol" w:hint="default"/>
      </w:rPr>
    </w:lvl>
    <w:lvl w:ilvl="7" w:tplc="90EE9984" w:tentative="1">
      <w:start w:val="1"/>
      <w:numFmt w:val="bullet"/>
      <w:lvlText w:val="o"/>
      <w:lvlJc w:val="left"/>
      <w:pPr>
        <w:ind w:left="5760" w:hanging="360"/>
      </w:pPr>
      <w:rPr>
        <w:rFonts w:ascii="Courier New" w:hAnsi="Courier New" w:cs="Courier New" w:hint="default"/>
      </w:rPr>
    </w:lvl>
    <w:lvl w:ilvl="8" w:tplc="D4461766" w:tentative="1">
      <w:start w:val="1"/>
      <w:numFmt w:val="bullet"/>
      <w:lvlText w:val=""/>
      <w:lvlJc w:val="left"/>
      <w:pPr>
        <w:ind w:left="6480" w:hanging="360"/>
      </w:pPr>
      <w:rPr>
        <w:rFonts w:ascii="Wingdings" w:hAnsi="Wingdings" w:hint="default"/>
      </w:rPr>
    </w:lvl>
  </w:abstractNum>
  <w:abstractNum w:abstractNumId="22" w15:restartNumberingAfterBreak="0">
    <w:nsid w:val="3909434A"/>
    <w:multiLevelType w:val="hybridMultilevel"/>
    <w:tmpl w:val="A9DE344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A2E351C"/>
    <w:multiLevelType w:val="hybridMultilevel"/>
    <w:tmpl w:val="82F46C28"/>
    <w:lvl w:ilvl="0" w:tplc="C358A0D6">
      <w:start w:val="1"/>
      <w:numFmt w:val="bullet"/>
      <w:lvlText w:val=""/>
      <w:lvlJc w:val="left"/>
      <w:rPr>
        <w:rFonts w:ascii="Symbol" w:hAnsi="Symbol" w:hint="default"/>
      </w:rPr>
    </w:lvl>
    <w:lvl w:ilvl="1" w:tplc="D6983FAA">
      <w:numFmt w:val="decimal"/>
      <w:lvlText w:val=""/>
      <w:lvlJc w:val="left"/>
    </w:lvl>
    <w:lvl w:ilvl="2" w:tplc="AD74F024">
      <w:numFmt w:val="decimal"/>
      <w:lvlText w:val=""/>
      <w:lvlJc w:val="left"/>
    </w:lvl>
    <w:lvl w:ilvl="3" w:tplc="159A226A">
      <w:numFmt w:val="decimal"/>
      <w:lvlText w:val=""/>
      <w:lvlJc w:val="left"/>
    </w:lvl>
    <w:lvl w:ilvl="4" w:tplc="AEEC0D22">
      <w:numFmt w:val="decimal"/>
      <w:lvlText w:val=""/>
      <w:lvlJc w:val="left"/>
    </w:lvl>
    <w:lvl w:ilvl="5" w:tplc="44109E9A">
      <w:numFmt w:val="decimal"/>
      <w:lvlText w:val=""/>
      <w:lvlJc w:val="left"/>
    </w:lvl>
    <w:lvl w:ilvl="6" w:tplc="E5709E04">
      <w:numFmt w:val="decimal"/>
      <w:lvlText w:val=""/>
      <w:lvlJc w:val="left"/>
    </w:lvl>
    <w:lvl w:ilvl="7" w:tplc="ACF0EB3A">
      <w:numFmt w:val="decimal"/>
      <w:lvlText w:val=""/>
      <w:lvlJc w:val="left"/>
    </w:lvl>
    <w:lvl w:ilvl="8" w:tplc="C8341554">
      <w:numFmt w:val="decimal"/>
      <w:lvlText w:val=""/>
      <w:lvlJc w:val="left"/>
    </w:lvl>
  </w:abstractNum>
  <w:abstractNum w:abstractNumId="24" w15:restartNumberingAfterBreak="0">
    <w:nsid w:val="3A620CC3"/>
    <w:multiLevelType w:val="hybridMultilevel"/>
    <w:tmpl w:val="2B0272E6"/>
    <w:lvl w:ilvl="0" w:tplc="2098D9DE">
      <w:numFmt w:val="decimal"/>
      <w:lvlText w:val=""/>
      <w:lvlJc w:val="left"/>
    </w:lvl>
    <w:lvl w:ilvl="1" w:tplc="04150017">
      <w:start w:val="1"/>
      <w:numFmt w:val="lowerLetter"/>
      <w:lvlText w:val="%2)"/>
      <w:lvlJc w:val="left"/>
      <w:rPr>
        <w:rFonts w:hint="default"/>
      </w:rPr>
    </w:lvl>
    <w:lvl w:ilvl="2" w:tplc="2C449B00">
      <w:numFmt w:val="decimal"/>
      <w:lvlText w:val=""/>
      <w:lvlJc w:val="left"/>
    </w:lvl>
    <w:lvl w:ilvl="3" w:tplc="D08E73CE">
      <w:numFmt w:val="decimal"/>
      <w:lvlText w:val=""/>
      <w:lvlJc w:val="left"/>
    </w:lvl>
    <w:lvl w:ilvl="4" w:tplc="179C413A">
      <w:numFmt w:val="decimal"/>
      <w:lvlText w:val=""/>
      <w:lvlJc w:val="left"/>
    </w:lvl>
    <w:lvl w:ilvl="5" w:tplc="AE3A8078">
      <w:numFmt w:val="decimal"/>
      <w:lvlText w:val=""/>
      <w:lvlJc w:val="left"/>
    </w:lvl>
    <w:lvl w:ilvl="6" w:tplc="FC34EFAA">
      <w:numFmt w:val="decimal"/>
      <w:lvlText w:val=""/>
      <w:lvlJc w:val="left"/>
    </w:lvl>
    <w:lvl w:ilvl="7" w:tplc="CBCCDF8A">
      <w:numFmt w:val="decimal"/>
      <w:lvlText w:val=""/>
      <w:lvlJc w:val="left"/>
    </w:lvl>
    <w:lvl w:ilvl="8" w:tplc="6C3E0AB2">
      <w:numFmt w:val="decimal"/>
      <w:lvlText w:val=""/>
      <w:lvlJc w:val="left"/>
    </w:lvl>
  </w:abstractNum>
  <w:abstractNum w:abstractNumId="25" w15:restartNumberingAfterBreak="0">
    <w:nsid w:val="3A8C49F6"/>
    <w:multiLevelType w:val="hybridMultilevel"/>
    <w:tmpl w:val="331896BA"/>
    <w:lvl w:ilvl="0" w:tplc="C358A0D6">
      <w:start w:val="1"/>
      <w:numFmt w:val="decimal"/>
      <w:lvlText w:val="%1."/>
      <w:lvlJc w:val="left"/>
      <w:pPr>
        <w:ind w:left="720" w:hanging="360"/>
      </w:pPr>
    </w:lvl>
    <w:lvl w:ilvl="1" w:tplc="04150003">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6" w15:restartNumberingAfterBreak="0">
    <w:nsid w:val="401C3398"/>
    <w:multiLevelType w:val="hybridMultilevel"/>
    <w:tmpl w:val="19485DB6"/>
    <w:styleLink w:val="Zaimportowanystyl61"/>
    <w:lvl w:ilvl="0" w:tplc="0415000F">
      <w:start w:val="1"/>
      <w:numFmt w:val="decimal"/>
      <w:lvlText w:val="%1."/>
      <w:lvlJc w:val="left"/>
      <w:pPr>
        <w:ind w:left="425"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145"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415001B">
      <w:start w:val="1"/>
      <w:numFmt w:val="lowerRoman"/>
      <w:lvlText w:val="%3."/>
      <w:lvlJc w:val="left"/>
      <w:pPr>
        <w:ind w:left="1865" w:hanging="2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415000F">
      <w:start w:val="1"/>
      <w:numFmt w:val="decimal"/>
      <w:lvlText w:val="%4."/>
      <w:lvlJc w:val="left"/>
      <w:pPr>
        <w:ind w:left="2585"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4150019">
      <w:start w:val="1"/>
      <w:numFmt w:val="lowerLetter"/>
      <w:lvlText w:val="%5."/>
      <w:lvlJc w:val="left"/>
      <w:pPr>
        <w:ind w:left="3305"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415001B">
      <w:start w:val="1"/>
      <w:numFmt w:val="lowerRoman"/>
      <w:lvlText w:val="%6."/>
      <w:lvlJc w:val="left"/>
      <w:pPr>
        <w:ind w:left="4025" w:hanging="2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415000F">
      <w:start w:val="1"/>
      <w:numFmt w:val="decimal"/>
      <w:lvlText w:val="%7."/>
      <w:lvlJc w:val="left"/>
      <w:pPr>
        <w:ind w:left="4745"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4150019">
      <w:start w:val="1"/>
      <w:numFmt w:val="lowerLetter"/>
      <w:lvlText w:val="%8."/>
      <w:lvlJc w:val="left"/>
      <w:pPr>
        <w:ind w:left="5465"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15001B">
      <w:start w:val="1"/>
      <w:numFmt w:val="lowerRoman"/>
      <w:lvlText w:val="%9."/>
      <w:lvlJc w:val="left"/>
      <w:pPr>
        <w:ind w:left="6185" w:hanging="2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0E711B0"/>
    <w:multiLevelType w:val="hybridMultilevel"/>
    <w:tmpl w:val="ADE6E200"/>
    <w:lvl w:ilvl="0" w:tplc="4B28AF32">
      <w:start w:val="1"/>
      <w:numFmt w:val="decimal"/>
      <w:lvlText w:val="%1."/>
      <w:lvlJc w:val="left"/>
      <w:pPr>
        <w:ind w:left="3600" w:hanging="360"/>
      </w:pPr>
      <w:rPr>
        <w:rFont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0FD5962"/>
    <w:multiLevelType w:val="hybridMultilevel"/>
    <w:tmpl w:val="7C509476"/>
    <w:lvl w:ilvl="0" w:tplc="72E40A98">
      <w:start w:val="1"/>
      <w:numFmt w:val="decimal"/>
      <w:lvlText w:val="%1."/>
      <w:lvlJc w:val="left"/>
      <w:pPr>
        <w:ind w:left="768" w:hanging="360"/>
      </w:pPr>
    </w:lvl>
    <w:lvl w:ilvl="1" w:tplc="B36CB15C" w:tentative="1">
      <w:start w:val="1"/>
      <w:numFmt w:val="lowerLetter"/>
      <w:lvlText w:val="%2."/>
      <w:lvlJc w:val="left"/>
      <w:pPr>
        <w:ind w:left="1488" w:hanging="360"/>
      </w:pPr>
    </w:lvl>
    <w:lvl w:ilvl="2" w:tplc="9EEC5716" w:tentative="1">
      <w:start w:val="1"/>
      <w:numFmt w:val="lowerRoman"/>
      <w:lvlText w:val="%3."/>
      <w:lvlJc w:val="right"/>
      <w:pPr>
        <w:ind w:left="2208" w:hanging="180"/>
      </w:pPr>
    </w:lvl>
    <w:lvl w:ilvl="3" w:tplc="78921E5E" w:tentative="1">
      <w:start w:val="1"/>
      <w:numFmt w:val="decimal"/>
      <w:lvlText w:val="%4."/>
      <w:lvlJc w:val="left"/>
      <w:pPr>
        <w:ind w:left="2928" w:hanging="360"/>
      </w:pPr>
    </w:lvl>
    <w:lvl w:ilvl="4" w:tplc="79B6C848" w:tentative="1">
      <w:start w:val="1"/>
      <w:numFmt w:val="lowerLetter"/>
      <w:lvlText w:val="%5."/>
      <w:lvlJc w:val="left"/>
      <w:pPr>
        <w:ind w:left="3648" w:hanging="360"/>
      </w:pPr>
    </w:lvl>
    <w:lvl w:ilvl="5" w:tplc="063EF244" w:tentative="1">
      <w:start w:val="1"/>
      <w:numFmt w:val="lowerRoman"/>
      <w:lvlText w:val="%6."/>
      <w:lvlJc w:val="right"/>
      <w:pPr>
        <w:ind w:left="4368" w:hanging="180"/>
      </w:pPr>
    </w:lvl>
    <w:lvl w:ilvl="6" w:tplc="B9B60E14" w:tentative="1">
      <w:start w:val="1"/>
      <w:numFmt w:val="decimal"/>
      <w:lvlText w:val="%7."/>
      <w:lvlJc w:val="left"/>
      <w:pPr>
        <w:ind w:left="5088" w:hanging="360"/>
      </w:pPr>
    </w:lvl>
    <w:lvl w:ilvl="7" w:tplc="80F6F194" w:tentative="1">
      <w:start w:val="1"/>
      <w:numFmt w:val="lowerLetter"/>
      <w:lvlText w:val="%8."/>
      <w:lvlJc w:val="left"/>
      <w:pPr>
        <w:ind w:left="5808" w:hanging="360"/>
      </w:pPr>
    </w:lvl>
    <w:lvl w:ilvl="8" w:tplc="7A68652A" w:tentative="1">
      <w:start w:val="1"/>
      <w:numFmt w:val="lowerRoman"/>
      <w:lvlText w:val="%9."/>
      <w:lvlJc w:val="right"/>
      <w:pPr>
        <w:ind w:left="6528" w:hanging="180"/>
      </w:pPr>
    </w:lvl>
  </w:abstractNum>
  <w:abstractNum w:abstractNumId="29" w15:restartNumberingAfterBreak="0">
    <w:nsid w:val="41884FA4"/>
    <w:multiLevelType w:val="hybridMultilevel"/>
    <w:tmpl w:val="CC8C952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30422A7"/>
    <w:multiLevelType w:val="hybridMultilevel"/>
    <w:tmpl w:val="2B6649F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44F483D"/>
    <w:multiLevelType w:val="hybridMultilevel"/>
    <w:tmpl w:val="FA866DF2"/>
    <w:styleLink w:val="Zaimportowanystyl2"/>
    <w:lvl w:ilvl="0" w:tplc="0415000F">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415001B">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415000F">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4150019">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415001B">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415000F">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4150019">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15001B">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DF90C26"/>
    <w:multiLevelType w:val="hybridMultilevel"/>
    <w:tmpl w:val="05746DE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bullet"/>
      <w:lvlText w:val=""/>
      <w:lvlJc w:val="left"/>
      <w:pPr>
        <w:ind w:left="2160" w:hanging="180"/>
      </w:pPr>
      <w:rPr>
        <w:rFonts w:ascii="Symbol" w:hAnsi="Symbol" w:hint="default"/>
      </w:rPr>
    </w:lvl>
    <w:lvl w:ilvl="3" w:tplc="0415000F">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2166461"/>
    <w:multiLevelType w:val="hybridMultilevel"/>
    <w:tmpl w:val="570A9F8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547D087A"/>
    <w:multiLevelType w:val="hybridMultilevel"/>
    <w:tmpl w:val="DECA6F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C358A0D6" w:tentative="1">
      <w:start w:val="1"/>
      <w:numFmt w:val="lowerRoman"/>
      <w:lvlText w:val="%3."/>
      <w:lvlJc w:val="right"/>
      <w:pPr>
        <w:ind w:left="2160" w:hanging="180"/>
      </w:pPr>
    </w:lvl>
    <w:lvl w:ilvl="3" w:tplc="B08A232A"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DD57480"/>
    <w:multiLevelType w:val="hybridMultilevel"/>
    <w:tmpl w:val="59E047DA"/>
    <w:lvl w:ilvl="0" w:tplc="2098D9DE">
      <w:numFmt w:val="decimal"/>
      <w:lvlText w:val=""/>
      <w:lvlJc w:val="left"/>
    </w:lvl>
    <w:lvl w:ilvl="1" w:tplc="C358A0D6">
      <w:start w:val="1"/>
      <w:numFmt w:val="bullet"/>
      <w:lvlText w:val=""/>
      <w:lvlJc w:val="left"/>
      <w:rPr>
        <w:rFonts w:ascii="Symbol" w:hAnsi="Symbol" w:hint="default"/>
      </w:rPr>
    </w:lvl>
    <w:lvl w:ilvl="2" w:tplc="2C449B00">
      <w:numFmt w:val="decimal"/>
      <w:lvlText w:val=""/>
      <w:lvlJc w:val="left"/>
    </w:lvl>
    <w:lvl w:ilvl="3" w:tplc="D08E73CE">
      <w:numFmt w:val="decimal"/>
      <w:lvlText w:val=""/>
      <w:lvlJc w:val="left"/>
    </w:lvl>
    <w:lvl w:ilvl="4" w:tplc="179C413A">
      <w:numFmt w:val="decimal"/>
      <w:lvlText w:val=""/>
      <w:lvlJc w:val="left"/>
    </w:lvl>
    <w:lvl w:ilvl="5" w:tplc="AE3A8078">
      <w:numFmt w:val="decimal"/>
      <w:lvlText w:val=""/>
      <w:lvlJc w:val="left"/>
    </w:lvl>
    <w:lvl w:ilvl="6" w:tplc="FC34EFAA">
      <w:numFmt w:val="decimal"/>
      <w:lvlText w:val=""/>
      <w:lvlJc w:val="left"/>
    </w:lvl>
    <w:lvl w:ilvl="7" w:tplc="CBCCDF8A">
      <w:numFmt w:val="decimal"/>
      <w:lvlText w:val=""/>
      <w:lvlJc w:val="left"/>
    </w:lvl>
    <w:lvl w:ilvl="8" w:tplc="6C3E0AB2">
      <w:numFmt w:val="decimal"/>
      <w:lvlText w:val=""/>
      <w:lvlJc w:val="left"/>
    </w:lvl>
  </w:abstractNum>
  <w:abstractNum w:abstractNumId="36" w15:restartNumberingAfterBreak="0">
    <w:nsid w:val="5FB43D09"/>
    <w:multiLevelType w:val="hybridMultilevel"/>
    <w:tmpl w:val="C3400D0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4FA2390"/>
    <w:multiLevelType w:val="hybridMultilevel"/>
    <w:tmpl w:val="1DC8C2EA"/>
    <w:lvl w:ilvl="0" w:tplc="BFBE4BCE">
      <w:start w:val="1"/>
      <w:numFmt w:val="decimal"/>
      <w:lvlText w:val="%1."/>
      <w:lvlJc w:val="left"/>
      <w:pPr>
        <w:ind w:left="720" w:hanging="360"/>
      </w:pPr>
    </w:lvl>
    <w:lvl w:ilvl="1" w:tplc="81809CD8" w:tentative="1">
      <w:start w:val="1"/>
      <w:numFmt w:val="lowerLetter"/>
      <w:lvlText w:val="%2."/>
      <w:lvlJc w:val="left"/>
      <w:pPr>
        <w:ind w:left="1440" w:hanging="360"/>
      </w:pPr>
    </w:lvl>
    <w:lvl w:ilvl="2" w:tplc="A4BAE9C2" w:tentative="1">
      <w:start w:val="1"/>
      <w:numFmt w:val="lowerRoman"/>
      <w:lvlText w:val="%3."/>
      <w:lvlJc w:val="right"/>
      <w:pPr>
        <w:ind w:left="2160" w:hanging="180"/>
      </w:pPr>
    </w:lvl>
    <w:lvl w:ilvl="3" w:tplc="59D6E6B6" w:tentative="1">
      <w:start w:val="1"/>
      <w:numFmt w:val="decimal"/>
      <w:lvlText w:val="%4."/>
      <w:lvlJc w:val="left"/>
      <w:pPr>
        <w:ind w:left="2880" w:hanging="360"/>
      </w:pPr>
    </w:lvl>
    <w:lvl w:ilvl="4" w:tplc="5D66A4AA" w:tentative="1">
      <w:start w:val="1"/>
      <w:numFmt w:val="lowerLetter"/>
      <w:lvlText w:val="%5."/>
      <w:lvlJc w:val="left"/>
      <w:pPr>
        <w:ind w:left="3600" w:hanging="360"/>
      </w:pPr>
    </w:lvl>
    <w:lvl w:ilvl="5" w:tplc="A292620A" w:tentative="1">
      <w:start w:val="1"/>
      <w:numFmt w:val="lowerRoman"/>
      <w:lvlText w:val="%6."/>
      <w:lvlJc w:val="right"/>
      <w:pPr>
        <w:ind w:left="4320" w:hanging="180"/>
      </w:pPr>
    </w:lvl>
    <w:lvl w:ilvl="6" w:tplc="992471A2" w:tentative="1">
      <w:start w:val="1"/>
      <w:numFmt w:val="decimal"/>
      <w:lvlText w:val="%7."/>
      <w:lvlJc w:val="left"/>
      <w:pPr>
        <w:ind w:left="5040" w:hanging="360"/>
      </w:pPr>
    </w:lvl>
    <w:lvl w:ilvl="7" w:tplc="B52CEF1C" w:tentative="1">
      <w:start w:val="1"/>
      <w:numFmt w:val="lowerLetter"/>
      <w:lvlText w:val="%8."/>
      <w:lvlJc w:val="left"/>
      <w:pPr>
        <w:ind w:left="5760" w:hanging="360"/>
      </w:pPr>
    </w:lvl>
    <w:lvl w:ilvl="8" w:tplc="CADA8A38" w:tentative="1">
      <w:start w:val="1"/>
      <w:numFmt w:val="lowerRoman"/>
      <w:lvlText w:val="%9."/>
      <w:lvlJc w:val="right"/>
      <w:pPr>
        <w:ind w:left="6480" w:hanging="180"/>
      </w:pPr>
    </w:lvl>
  </w:abstractNum>
  <w:abstractNum w:abstractNumId="38" w15:restartNumberingAfterBreak="0">
    <w:nsid w:val="68F00768"/>
    <w:multiLevelType w:val="hybridMultilevel"/>
    <w:tmpl w:val="96A4AFCA"/>
    <w:lvl w:ilvl="0" w:tplc="0415000F">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9" w15:restartNumberingAfterBreak="0">
    <w:nsid w:val="6D7904F4"/>
    <w:multiLevelType w:val="hybridMultilevel"/>
    <w:tmpl w:val="48C87E48"/>
    <w:lvl w:ilvl="0" w:tplc="C358A0D6">
      <w:start w:val="1"/>
      <w:numFmt w:val="decimal"/>
      <w:lvlText w:val="%1."/>
      <w:lvlJc w:val="left"/>
      <w:pPr>
        <w:ind w:left="720" w:hanging="360"/>
      </w:pPr>
    </w:lvl>
    <w:lvl w:ilvl="1" w:tplc="04150003">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40" w15:restartNumberingAfterBreak="0">
    <w:nsid w:val="70530039"/>
    <w:multiLevelType w:val="hybridMultilevel"/>
    <w:tmpl w:val="720CB9E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16B5C56"/>
    <w:multiLevelType w:val="hybridMultilevel"/>
    <w:tmpl w:val="86C81892"/>
    <w:lvl w:ilvl="0" w:tplc="581CABD4">
      <w:start w:val="1"/>
      <w:numFmt w:val="decimal"/>
      <w:lvlText w:val="%1."/>
      <w:lvlJc w:val="left"/>
      <w:pPr>
        <w:ind w:left="720" w:hanging="360"/>
      </w:pPr>
    </w:lvl>
    <w:lvl w:ilvl="1" w:tplc="6F94DA82">
      <w:start w:val="1"/>
      <w:numFmt w:val="lowerLetter"/>
      <w:lvlText w:val="%2."/>
      <w:lvlJc w:val="left"/>
      <w:pPr>
        <w:ind w:left="1440" w:hanging="360"/>
      </w:pPr>
    </w:lvl>
    <w:lvl w:ilvl="2" w:tplc="3B6CE8B2">
      <w:start w:val="1"/>
      <w:numFmt w:val="bullet"/>
      <w:lvlText w:val=""/>
      <w:lvlJc w:val="left"/>
      <w:pPr>
        <w:ind w:left="2160" w:hanging="180"/>
      </w:pPr>
      <w:rPr>
        <w:rFonts w:ascii="Symbol" w:hAnsi="Symbol" w:hint="default"/>
      </w:rPr>
    </w:lvl>
    <w:lvl w:ilvl="3" w:tplc="A41EA438" w:tentative="1">
      <w:start w:val="1"/>
      <w:numFmt w:val="decimal"/>
      <w:lvlText w:val="%4."/>
      <w:lvlJc w:val="left"/>
      <w:pPr>
        <w:ind w:left="2880" w:hanging="360"/>
      </w:pPr>
    </w:lvl>
    <w:lvl w:ilvl="4" w:tplc="A56480B2" w:tentative="1">
      <w:start w:val="1"/>
      <w:numFmt w:val="lowerLetter"/>
      <w:lvlText w:val="%5."/>
      <w:lvlJc w:val="left"/>
      <w:pPr>
        <w:ind w:left="3600" w:hanging="360"/>
      </w:pPr>
    </w:lvl>
    <w:lvl w:ilvl="5" w:tplc="A4D28ADE" w:tentative="1">
      <w:start w:val="1"/>
      <w:numFmt w:val="lowerRoman"/>
      <w:lvlText w:val="%6."/>
      <w:lvlJc w:val="right"/>
      <w:pPr>
        <w:ind w:left="4320" w:hanging="180"/>
      </w:pPr>
    </w:lvl>
    <w:lvl w:ilvl="6" w:tplc="EE9A1D1A" w:tentative="1">
      <w:start w:val="1"/>
      <w:numFmt w:val="decimal"/>
      <w:lvlText w:val="%7."/>
      <w:lvlJc w:val="left"/>
      <w:pPr>
        <w:ind w:left="5040" w:hanging="360"/>
      </w:pPr>
    </w:lvl>
    <w:lvl w:ilvl="7" w:tplc="C2966C5A" w:tentative="1">
      <w:start w:val="1"/>
      <w:numFmt w:val="lowerLetter"/>
      <w:lvlText w:val="%8."/>
      <w:lvlJc w:val="left"/>
      <w:pPr>
        <w:ind w:left="5760" w:hanging="360"/>
      </w:pPr>
    </w:lvl>
    <w:lvl w:ilvl="8" w:tplc="0FE896D6" w:tentative="1">
      <w:start w:val="1"/>
      <w:numFmt w:val="lowerRoman"/>
      <w:lvlText w:val="%9."/>
      <w:lvlJc w:val="right"/>
      <w:pPr>
        <w:ind w:left="6480" w:hanging="180"/>
      </w:pPr>
    </w:lvl>
  </w:abstractNum>
  <w:abstractNum w:abstractNumId="42" w15:restartNumberingAfterBreak="0">
    <w:nsid w:val="71CD0D9C"/>
    <w:multiLevelType w:val="hybridMultilevel"/>
    <w:tmpl w:val="9A94A63E"/>
    <w:styleLink w:val="Zaimportowanystyl3"/>
    <w:lvl w:ilvl="0" w:tplc="0415000F">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358A0D6">
      <w:start w:val="1"/>
      <w:numFmt w:val="lowerRoman"/>
      <w:lvlText w:val="%3."/>
      <w:lvlJc w:val="left"/>
      <w:pPr>
        <w:ind w:left="2160" w:hanging="2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415000F">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4150019">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415001B">
      <w:start w:val="1"/>
      <w:numFmt w:val="lowerRoman"/>
      <w:lvlText w:val="%6."/>
      <w:lvlJc w:val="left"/>
      <w:pPr>
        <w:ind w:left="4320" w:hanging="2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415000F">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4150019">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15001B">
      <w:start w:val="1"/>
      <w:numFmt w:val="lowerRoman"/>
      <w:lvlText w:val="%9."/>
      <w:lvlJc w:val="left"/>
      <w:pPr>
        <w:ind w:left="6480" w:hanging="2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79C41E81"/>
    <w:multiLevelType w:val="hybridMultilevel"/>
    <w:tmpl w:val="F92811EE"/>
    <w:styleLink w:val="Zaimportowanystyl6"/>
    <w:lvl w:ilvl="0" w:tplc="9A94A63E">
      <w:start w:val="1"/>
      <w:numFmt w:val="bullet"/>
      <w:lvlText w:val="-"/>
      <w:lvlJc w:val="left"/>
      <w:pPr>
        <w:ind w:left="1276"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30824E4">
      <w:start w:val="1"/>
      <w:numFmt w:val="bullet"/>
      <w:lvlText w:val="o"/>
      <w:lvlJc w:val="left"/>
      <w:pPr>
        <w:ind w:left="199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606D25C">
      <w:start w:val="1"/>
      <w:numFmt w:val="bullet"/>
      <w:lvlText w:val="▪"/>
      <w:lvlJc w:val="left"/>
      <w:pPr>
        <w:ind w:left="271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C1C36CC">
      <w:start w:val="1"/>
      <w:numFmt w:val="bullet"/>
      <w:lvlText w:val="·"/>
      <w:lvlJc w:val="left"/>
      <w:pPr>
        <w:ind w:left="3436"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68C1E02">
      <w:start w:val="1"/>
      <w:numFmt w:val="bullet"/>
      <w:lvlText w:val="o"/>
      <w:lvlJc w:val="left"/>
      <w:pPr>
        <w:ind w:left="415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95EEC2C">
      <w:start w:val="1"/>
      <w:numFmt w:val="bullet"/>
      <w:lvlText w:val="▪"/>
      <w:lvlJc w:val="left"/>
      <w:pPr>
        <w:ind w:left="487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728544E">
      <w:start w:val="1"/>
      <w:numFmt w:val="bullet"/>
      <w:lvlText w:val="·"/>
      <w:lvlJc w:val="left"/>
      <w:pPr>
        <w:ind w:left="5596"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5727F98">
      <w:start w:val="1"/>
      <w:numFmt w:val="bullet"/>
      <w:lvlText w:val="o"/>
      <w:lvlJc w:val="left"/>
      <w:pPr>
        <w:ind w:left="631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C80E2D0">
      <w:start w:val="1"/>
      <w:numFmt w:val="bullet"/>
      <w:lvlText w:val="▪"/>
      <w:lvlJc w:val="left"/>
      <w:pPr>
        <w:ind w:left="703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7C825C1C"/>
    <w:multiLevelType w:val="hybridMultilevel"/>
    <w:tmpl w:val="B8FAE01C"/>
    <w:lvl w:ilvl="0" w:tplc="2990DB38">
      <w:start w:val="1"/>
      <w:numFmt w:val="lowerLetter"/>
      <w:lvlText w:val="%1)"/>
      <w:lvlJc w:val="left"/>
      <w:pPr>
        <w:ind w:left="1146" w:hanging="360"/>
      </w:pPr>
    </w:lvl>
    <w:lvl w:ilvl="1" w:tplc="8272D85C">
      <w:start w:val="1"/>
      <w:numFmt w:val="decimal"/>
      <w:lvlText w:val="%2."/>
      <w:lvlJc w:val="left"/>
      <w:pPr>
        <w:ind w:left="1866" w:hanging="360"/>
      </w:pPr>
      <w:rPr>
        <w:rFonts w:hint="default"/>
      </w:rPr>
    </w:lvl>
    <w:lvl w:ilvl="2" w:tplc="E796060A" w:tentative="1">
      <w:start w:val="1"/>
      <w:numFmt w:val="lowerRoman"/>
      <w:lvlText w:val="%3."/>
      <w:lvlJc w:val="right"/>
      <w:pPr>
        <w:ind w:left="2586" w:hanging="180"/>
      </w:pPr>
    </w:lvl>
    <w:lvl w:ilvl="3" w:tplc="2A0A3896">
      <w:start w:val="1"/>
      <w:numFmt w:val="lowerLetter"/>
      <w:lvlText w:val="%4)"/>
      <w:lvlJc w:val="left"/>
      <w:pPr>
        <w:ind w:left="3306" w:hanging="360"/>
      </w:pPr>
    </w:lvl>
    <w:lvl w:ilvl="4" w:tplc="4F54DF74" w:tentative="1">
      <w:start w:val="1"/>
      <w:numFmt w:val="lowerLetter"/>
      <w:lvlText w:val="%5."/>
      <w:lvlJc w:val="left"/>
      <w:pPr>
        <w:ind w:left="4026" w:hanging="360"/>
      </w:pPr>
    </w:lvl>
    <w:lvl w:ilvl="5" w:tplc="1B62D6E4" w:tentative="1">
      <w:start w:val="1"/>
      <w:numFmt w:val="lowerRoman"/>
      <w:lvlText w:val="%6."/>
      <w:lvlJc w:val="right"/>
      <w:pPr>
        <w:ind w:left="4746" w:hanging="180"/>
      </w:pPr>
    </w:lvl>
    <w:lvl w:ilvl="6" w:tplc="7A8A63FE" w:tentative="1">
      <w:start w:val="1"/>
      <w:numFmt w:val="decimal"/>
      <w:lvlText w:val="%7."/>
      <w:lvlJc w:val="left"/>
      <w:pPr>
        <w:ind w:left="5466" w:hanging="360"/>
      </w:pPr>
    </w:lvl>
    <w:lvl w:ilvl="7" w:tplc="98822F00" w:tentative="1">
      <w:start w:val="1"/>
      <w:numFmt w:val="lowerLetter"/>
      <w:lvlText w:val="%8."/>
      <w:lvlJc w:val="left"/>
      <w:pPr>
        <w:ind w:left="6186" w:hanging="360"/>
      </w:pPr>
    </w:lvl>
    <w:lvl w:ilvl="8" w:tplc="6A7C81BE" w:tentative="1">
      <w:start w:val="1"/>
      <w:numFmt w:val="lowerRoman"/>
      <w:lvlText w:val="%9."/>
      <w:lvlJc w:val="right"/>
      <w:pPr>
        <w:ind w:left="6906" w:hanging="180"/>
      </w:pPr>
    </w:lvl>
  </w:abstractNum>
  <w:abstractNum w:abstractNumId="45" w15:restartNumberingAfterBreak="0">
    <w:nsid w:val="7D493291"/>
    <w:multiLevelType w:val="hybridMultilevel"/>
    <w:tmpl w:val="5C5A50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13640524">
    <w:abstractNumId w:val="26"/>
  </w:num>
  <w:num w:numId="2" w16cid:durableId="880745595">
    <w:abstractNumId w:val="2"/>
  </w:num>
  <w:num w:numId="3" w16cid:durableId="172646884">
    <w:abstractNumId w:val="2"/>
    <w:lvlOverride w:ilvl="0">
      <w:lvl w:ilvl="0" w:tplc="87C2C188">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3182A60C">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B3BE2C98">
        <w:start w:val="1"/>
        <w:numFmt w:val="lowerRoman"/>
        <w:lvlText w:val="%3."/>
        <w:lvlJc w:val="left"/>
        <w:pPr>
          <w:ind w:left="1866" w:hanging="29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0C74F92E">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05E46BA8">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AB54414E">
        <w:start w:val="1"/>
        <w:numFmt w:val="lowerRoman"/>
        <w:lvlText w:val="%6."/>
        <w:lvlJc w:val="left"/>
        <w:pPr>
          <w:ind w:left="4026" w:hanging="29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9984BC4">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EF7E735A">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A6360188">
        <w:start w:val="1"/>
        <w:numFmt w:val="lowerRoman"/>
        <w:lvlText w:val="%9."/>
        <w:lvlJc w:val="left"/>
        <w:pPr>
          <w:ind w:left="6186" w:hanging="29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 w16cid:durableId="1816334456">
    <w:abstractNumId w:val="31"/>
  </w:num>
  <w:num w:numId="5" w16cid:durableId="1095202957">
    <w:abstractNumId w:val="42"/>
  </w:num>
  <w:num w:numId="6" w16cid:durableId="1003584653">
    <w:abstractNumId w:val="4"/>
  </w:num>
  <w:num w:numId="7" w16cid:durableId="1614824664">
    <w:abstractNumId w:val="19"/>
  </w:num>
  <w:num w:numId="8" w16cid:durableId="2072725257">
    <w:abstractNumId w:val="15"/>
  </w:num>
  <w:num w:numId="9" w16cid:durableId="482435224">
    <w:abstractNumId w:val="43"/>
  </w:num>
  <w:num w:numId="10" w16cid:durableId="142478124">
    <w:abstractNumId w:val="5"/>
  </w:num>
  <w:num w:numId="11" w16cid:durableId="1342659767">
    <w:abstractNumId w:val="14"/>
  </w:num>
  <w:num w:numId="12" w16cid:durableId="322246579">
    <w:abstractNumId w:val="17"/>
  </w:num>
  <w:num w:numId="13" w16cid:durableId="1201892459">
    <w:abstractNumId w:val="21"/>
  </w:num>
  <w:num w:numId="14" w16cid:durableId="967006241">
    <w:abstractNumId w:val="39"/>
  </w:num>
  <w:num w:numId="15" w16cid:durableId="1734738479">
    <w:abstractNumId w:val="13"/>
  </w:num>
  <w:num w:numId="16" w16cid:durableId="1225144330">
    <w:abstractNumId w:val="41"/>
  </w:num>
  <w:num w:numId="17" w16cid:durableId="944733770">
    <w:abstractNumId w:val="32"/>
  </w:num>
  <w:num w:numId="18" w16cid:durableId="1927348705">
    <w:abstractNumId w:val="12"/>
  </w:num>
  <w:num w:numId="19" w16cid:durableId="1382830279">
    <w:abstractNumId w:val="44"/>
  </w:num>
  <w:num w:numId="20" w16cid:durableId="313684494">
    <w:abstractNumId w:val="11"/>
  </w:num>
  <w:num w:numId="21" w16cid:durableId="473064276">
    <w:abstractNumId w:val="28"/>
  </w:num>
  <w:num w:numId="22" w16cid:durableId="1863595115">
    <w:abstractNumId w:val="16"/>
  </w:num>
  <w:num w:numId="23" w16cid:durableId="2039626669">
    <w:abstractNumId w:val="25"/>
  </w:num>
  <w:num w:numId="24" w16cid:durableId="96293645">
    <w:abstractNumId w:val="38"/>
  </w:num>
  <w:num w:numId="25" w16cid:durableId="206719934">
    <w:abstractNumId w:val="29"/>
  </w:num>
  <w:num w:numId="26" w16cid:durableId="2081752511">
    <w:abstractNumId w:val="6"/>
  </w:num>
  <w:num w:numId="27" w16cid:durableId="1507594304">
    <w:abstractNumId w:val="34"/>
  </w:num>
  <w:num w:numId="28" w16cid:durableId="1143159440">
    <w:abstractNumId w:val="37"/>
  </w:num>
  <w:num w:numId="29" w16cid:durableId="604272877">
    <w:abstractNumId w:val="9"/>
  </w:num>
  <w:num w:numId="30" w16cid:durableId="59522498">
    <w:abstractNumId w:val="18"/>
  </w:num>
  <w:num w:numId="31" w16cid:durableId="2051496267">
    <w:abstractNumId w:val="27"/>
  </w:num>
  <w:num w:numId="32" w16cid:durableId="344021842">
    <w:abstractNumId w:val="8"/>
  </w:num>
  <w:num w:numId="33" w16cid:durableId="1926331463">
    <w:abstractNumId w:val="0"/>
  </w:num>
  <w:num w:numId="34" w16cid:durableId="124323951">
    <w:abstractNumId w:val="45"/>
  </w:num>
  <w:num w:numId="35" w16cid:durableId="1546065612">
    <w:abstractNumId w:val="20"/>
  </w:num>
  <w:num w:numId="36" w16cid:durableId="1903634226">
    <w:abstractNumId w:val="10"/>
  </w:num>
  <w:num w:numId="37" w16cid:durableId="1457065710">
    <w:abstractNumId w:val="23"/>
  </w:num>
  <w:num w:numId="38" w16cid:durableId="368771202">
    <w:abstractNumId w:val="30"/>
  </w:num>
  <w:num w:numId="39" w16cid:durableId="199325378">
    <w:abstractNumId w:val="1"/>
  </w:num>
  <w:num w:numId="40" w16cid:durableId="983781930">
    <w:abstractNumId w:val="3"/>
  </w:num>
  <w:num w:numId="41" w16cid:durableId="1830629654">
    <w:abstractNumId w:val="36"/>
  </w:num>
  <w:num w:numId="42" w16cid:durableId="1638295129">
    <w:abstractNumId w:val="35"/>
  </w:num>
  <w:num w:numId="43" w16cid:durableId="798689816">
    <w:abstractNumId w:val="24"/>
  </w:num>
  <w:num w:numId="44" w16cid:durableId="923683625">
    <w:abstractNumId w:val="7"/>
  </w:num>
  <w:num w:numId="45" w16cid:durableId="207573726">
    <w:abstractNumId w:val="33"/>
  </w:num>
  <w:num w:numId="46" w16cid:durableId="1845243802">
    <w:abstractNumId w:val="40"/>
  </w:num>
  <w:num w:numId="47" w16cid:durableId="14426709">
    <w:abstractNumId w:val="22"/>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55ED"/>
    <w:rsid w:val="000005CF"/>
    <w:rsid w:val="00002C6F"/>
    <w:rsid w:val="00010FBB"/>
    <w:rsid w:val="00013B71"/>
    <w:rsid w:val="000152DC"/>
    <w:rsid w:val="0001694B"/>
    <w:rsid w:val="0003446E"/>
    <w:rsid w:val="00040BAD"/>
    <w:rsid w:val="000421FC"/>
    <w:rsid w:val="00053CA6"/>
    <w:rsid w:val="00056A40"/>
    <w:rsid w:val="000570C4"/>
    <w:rsid w:val="00057648"/>
    <w:rsid w:val="000673DE"/>
    <w:rsid w:val="00077BFC"/>
    <w:rsid w:val="00091EB7"/>
    <w:rsid w:val="00094F0E"/>
    <w:rsid w:val="000A175E"/>
    <w:rsid w:val="000A2E58"/>
    <w:rsid w:val="000A5FAA"/>
    <w:rsid w:val="000B1CCC"/>
    <w:rsid w:val="000B4370"/>
    <w:rsid w:val="000C037D"/>
    <w:rsid w:val="000D0C04"/>
    <w:rsid w:val="000D476A"/>
    <w:rsid w:val="001052FF"/>
    <w:rsid w:val="00107F0A"/>
    <w:rsid w:val="001128EC"/>
    <w:rsid w:val="00120396"/>
    <w:rsid w:val="00123839"/>
    <w:rsid w:val="00124745"/>
    <w:rsid w:val="00127BD7"/>
    <w:rsid w:val="00136FAD"/>
    <w:rsid w:val="00142067"/>
    <w:rsid w:val="00145D7D"/>
    <w:rsid w:val="001465ED"/>
    <w:rsid w:val="00153011"/>
    <w:rsid w:val="00164453"/>
    <w:rsid w:val="001658F9"/>
    <w:rsid w:val="001762C5"/>
    <w:rsid w:val="00180E6B"/>
    <w:rsid w:val="00182E76"/>
    <w:rsid w:val="00183EDD"/>
    <w:rsid w:val="001A3580"/>
    <w:rsid w:val="001A68E5"/>
    <w:rsid w:val="001B707C"/>
    <w:rsid w:val="001C1C54"/>
    <w:rsid w:val="001D2496"/>
    <w:rsid w:val="001D4770"/>
    <w:rsid w:val="001E0086"/>
    <w:rsid w:val="001E1C98"/>
    <w:rsid w:val="001E33EF"/>
    <w:rsid w:val="00203676"/>
    <w:rsid w:val="00205DA8"/>
    <w:rsid w:val="00207536"/>
    <w:rsid w:val="00216030"/>
    <w:rsid w:val="002277A7"/>
    <w:rsid w:val="00235E46"/>
    <w:rsid w:val="00236419"/>
    <w:rsid w:val="00240C56"/>
    <w:rsid w:val="002503FA"/>
    <w:rsid w:val="00260757"/>
    <w:rsid w:val="002617B3"/>
    <w:rsid w:val="00261B85"/>
    <w:rsid w:val="002643FB"/>
    <w:rsid w:val="002658F0"/>
    <w:rsid w:val="0027214B"/>
    <w:rsid w:val="00273A4F"/>
    <w:rsid w:val="002752D3"/>
    <w:rsid w:val="0027681E"/>
    <w:rsid w:val="00285417"/>
    <w:rsid w:val="0029304F"/>
    <w:rsid w:val="00294912"/>
    <w:rsid w:val="002A18CC"/>
    <w:rsid w:val="002A2012"/>
    <w:rsid w:val="002A41EF"/>
    <w:rsid w:val="002C599D"/>
    <w:rsid w:val="002E4E6B"/>
    <w:rsid w:val="002F36FC"/>
    <w:rsid w:val="002F3778"/>
    <w:rsid w:val="00311258"/>
    <w:rsid w:val="0031182D"/>
    <w:rsid w:val="00314317"/>
    <w:rsid w:val="003244DE"/>
    <w:rsid w:val="0033412A"/>
    <w:rsid w:val="00344DF8"/>
    <w:rsid w:val="0035112A"/>
    <w:rsid w:val="00353245"/>
    <w:rsid w:val="003575B8"/>
    <w:rsid w:val="00360DF6"/>
    <w:rsid w:val="00367072"/>
    <w:rsid w:val="00371F92"/>
    <w:rsid w:val="003760BC"/>
    <w:rsid w:val="0038203E"/>
    <w:rsid w:val="00386FB7"/>
    <w:rsid w:val="0039423F"/>
    <w:rsid w:val="00395670"/>
    <w:rsid w:val="0039696D"/>
    <w:rsid w:val="003A2DC3"/>
    <w:rsid w:val="003A7A68"/>
    <w:rsid w:val="003C0607"/>
    <w:rsid w:val="003C2777"/>
    <w:rsid w:val="003C3F23"/>
    <w:rsid w:val="003D0F23"/>
    <w:rsid w:val="003E5292"/>
    <w:rsid w:val="003F4242"/>
    <w:rsid w:val="00405D7A"/>
    <w:rsid w:val="004101C4"/>
    <w:rsid w:val="0041281B"/>
    <w:rsid w:val="00417412"/>
    <w:rsid w:val="00425533"/>
    <w:rsid w:val="00444074"/>
    <w:rsid w:val="00446ACA"/>
    <w:rsid w:val="00451F89"/>
    <w:rsid w:val="00462917"/>
    <w:rsid w:val="00465E8E"/>
    <w:rsid w:val="004673C4"/>
    <w:rsid w:val="00474C4A"/>
    <w:rsid w:val="00497798"/>
    <w:rsid w:val="004B60CE"/>
    <w:rsid w:val="004D1D15"/>
    <w:rsid w:val="004D3F6A"/>
    <w:rsid w:val="004D7F9D"/>
    <w:rsid w:val="004E4370"/>
    <w:rsid w:val="004F2599"/>
    <w:rsid w:val="00517198"/>
    <w:rsid w:val="00520111"/>
    <w:rsid w:val="00520BC8"/>
    <w:rsid w:val="005326BE"/>
    <w:rsid w:val="00536A47"/>
    <w:rsid w:val="00541C97"/>
    <w:rsid w:val="0054589A"/>
    <w:rsid w:val="00557377"/>
    <w:rsid w:val="005620E9"/>
    <w:rsid w:val="00590131"/>
    <w:rsid w:val="005A32F7"/>
    <w:rsid w:val="005A7A8C"/>
    <w:rsid w:val="005B34BC"/>
    <w:rsid w:val="005B48D9"/>
    <w:rsid w:val="005B6F3E"/>
    <w:rsid w:val="005B7A85"/>
    <w:rsid w:val="005C20BD"/>
    <w:rsid w:val="005C3C72"/>
    <w:rsid w:val="005C4922"/>
    <w:rsid w:val="005D7001"/>
    <w:rsid w:val="005E02AA"/>
    <w:rsid w:val="005F7577"/>
    <w:rsid w:val="00605EA4"/>
    <w:rsid w:val="00621D89"/>
    <w:rsid w:val="006251DF"/>
    <w:rsid w:val="00625CFA"/>
    <w:rsid w:val="006271CD"/>
    <w:rsid w:val="00635DC2"/>
    <w:rsid w:val="006614DC"/>
    <w:rsid w:val="006700C4"/>
    <w:rsid w:val="0067633D"/>
    <w:rsid w:val="00677EC4"/>
    <w:rsid w:val="006814DD"/>
    <w:rsid w:val="00684BC5"/>
    <w:rsid w:val="00690868"/>
    <w:rsid w:val="006A2020"/>
    <w:rsid w:val="006A37FB"/>
    <w:rsid w:val="006B1926"/>
    <w:rsid w:val="006C5B3B"/>
    <w:rsid w:val="006D0360"/>
    <w:rsid w:val="006D78B3"/>
    <w:rsid w:val="006E14AF"/>
    <w:rsid w:val="006F74FF"/>
    <w:rsid w:val="00720BC8"/>
    <w:rsid w:val="007261B8"/>
    <w:rsid w:val="007376C1"/>
    <w:rsid w:val="007645AF"/>
    <w:rsid w:val="00766849"/>
    <w:rsid w:val="00766EE6"/>
    <w:rsid w:val="0077674B"/>
    <w:rsid w:val="0078389D"/>
    <w:rsid w:val="00784849"/>
    <w:rsid w:val="00795430"/>
    <w:rsid w:val="007B03F7"/>
    <w:rsid w:val="007B2A77"/>
    <w:rsid w:val="007C0BB2"/>
    <w:rsid w:val="007C5D05"/>
    <w:rsid w:val="007D38EC"/>
    <w:rsid w:val="007E3754"/>
    <w:rsid w:val="007E6CCF"/>
    <w:rsid w:val="007E7C48"/>
    <w:rsid w:val="007F4E8E"/>
    <w:rsid w:val="008007D6"/>
    <w:rsid w:val="008023C3"/>
    <w:rsid w:val="0081454F"/>
    <w:rsid w:val="00816757"/>
    <w:rsid w:val="0081728A"/>
    <w:rsid w:val="008210AF"/>
    <w:rsid w:val="00823646"/>
    <w:rsid w:val="00826FF1"/>
    <w:rsid w:val="008330FC"/>
    <w:rsid w:val="00833C23"/>
    <w:rsid w:val="00836045"/>
    <w:rsid w:val="00837A49"/>
    <w:rsid w:val="0084364C"/>
    <w:rsid w:val="0085428D"/>
    <w:rsid w:val="008555ED"/>
    <w:rsid w:val="00872FE9"/>
    <w:rsid w:val="008756E2"/>
    <w:rsid w:val="00884992"/>
    <w:rsid w:val="0088665C"/>
    <w:rsid w:val="00887773"/>
    <w:rsid w:val="0088794C"/>
    <w:rsid w:val="00896D82"/>
    <w:rsid w:val="0089745D"/>
    <w:rsid w:val="008A3101"/>
    <w:rsid w:val="008B0601"/>
    <w:rsid w:val="008B5A8A"/>
    <w:rsid w:val="008C2D72"/>
    <w:rsid w:val="008C3FAE"/>
    <w:rsid w:val="008C66DF"/>
    <w:rsid w:val="008C6C5C"/>
    <w:rsid w:val="008C7E0E"/>
    <w:rsid w:val="008D13EC"/>
    <w:rsid w:val="008D1F48"/>
    <w:rsid w:val="008D4454"/>
    <w:rsid w:val="008D6AF4"/>
    <w:rsid w:val="008E1B53"/>
    <w:rsid w:val="008F6708"/>
    <w:rsid w:val="0090544C"/>
    <w:rsid w:val="00910CD1"/>
    <w:rsid w:val="00924A75"/>
    <w:rsid w:val="00924F19"/>
    <w:rsid w:val="00934268"/>
    <w:rsid w:val="00934EC8"/>
    <w:rsid w:val="0094130B"/>
    <w:rsid w:val="00945852"/>
    <w:rsid w:val="009540F4"/>
    <w:rsid w:val="0095462C"/>
    <w:rsid w:val="0095564E"/>
    <w:rsid w:val="009578F3"/>
    <w:rsid w:val="009625CF"/>
    <w:rsid w:val="00970875"/>
    <w:rsid w:val="00973E76"/>
    <w:rsid w:val="00975078"/>
    <w:rsid w:val="009807D1"/>
    <w:rsid w:val="009825C1"/>
    <w:rsid w:val="0099236B"/>
    <w:rsid w:val="009A0CDE"/>
    <w:rsid w:val="009A67FD"/>
    <w:rsid w:val="009B65F0"/>
    <w:rsid w:val="009D455F"/>
    <w:rsid w:val="009D4E9A"/>
    <w:rsid w:val="009D5E28"/>
    <w:rsid w:val="009D7CC9"/>
    <w:rsid w:val="009E2E12"/>
    <w:rsid w:val="009E3DFE"/>
    <w:rsid w:val="009F0B70"/>
    <w:rsid w:val="00A33A92"/>
    <w:rsid w:val="00A34939"/>
    <w:rsid w:val="00A40E92"/>
    <w:rsid w:val="00A5024C"/>
    <w:rsid w:val="00A63EA2"/>
    <w:rsid w:val="00A72870"/>
    <w:rsid w:val="00A92CFA"/>
    <w:rsid w:val="00A92FF1"/>
    <w:rsid w:val="00AA3AD1"/>
    <w:rsid w:val="00AA3B0B"/>
    <w:rsid w:val="00AB2D2D"/>
    <w:rsid w:val="00AC0D73"/>
    <w:rsid w:val="00AC7001"/>
    <w:rsid w:val="00AD011E"/>
    <w:rsid w:val="00AD139E"/>
    <w:rsid w:val="00AE1006"/>
    <w:rsid w:val="00AE3447"/>
    <w:rsid w:val="00AF183C"/>
    <w:rsid w:val="00AF2A14"/>
    <w:rsid w:val="00AF3299"/>
    <w:rsid w:val="00AF50AD"/>
    <w:rsid w:val="00B11304"/>
    <w:rsid w:val="00B2161A"/>
    <w:rsid w:val="00B2174B"/>
    <w:rsid w:val="00B24ACB"/>
    <w:rsid w:val="00B33C3C"/>
    <w:rsid w:val="00B351B4"/>
    <w:rsid w:val="00B461F7"/>
    <w:rsid w:val="00B563DA"/>
    <w:rsid w:val="00B66916"/>
    <w:rsid w:val="00B674CF"/>
    <w:rsid w:val="00B74ED8"/>
    <w:rsid w:val="00B810C2"/>
    <w:rsid w:val="00B815AC"/>
    <w:rsid w:val="00B8629F"/>
    <w:rsid w:val="00BB57FB"/>
    <w:rsid w:val="00BC0230"/>
    <w:rsid w:val="00BD73AC"/>
    <w:rsid w:val="00BE07D9"/>
    <w:rsid w:val="00BE3D89"/>
    <w:rsid w:val="00BE5F0C"/>
    <w:rsid w:val="00BE76E3"/>
    <w:rsid w:val="00BE7A9B"/>
    <w:rsid w:val="00BF5EEF"/>
    <w:rsid w:val="00C113CE"/>
    <w:rsid w:val="00C117B2"/>
    <w:rsid w:val="00C14DA3"/>
    <w:rsid w:val="00C22A87"/>
    <w:rsid w:val="00C30BDA"/>
    <w:rsid w:val="00C351C4"/>
    <w:rsid w:val="00C35B63"/>
    <w:rsid w:val="00C42685"/>
    <w:rsid w:val="00C42FF3"/>
    <w:rsid w:val="00C57330"/>
    <w:rsid w:val="00C62CDB"/>
    <w:rsid w:val="00C7799D"/>
    <w:rsid w:val="00C94347"/>
    <w:rsid w:val="00C95E06"/>
    <w:rsid w:val="00CA43C3"/>
    <w:rsid w:val="00CA4F91"/>
    <w:rsid w:val="00CB2AB4"/>
    <w:rsid w:val="00CB576C"/>
    <w:rsid w:val="00CB6E54"/>
    <w:rsid w:val="00CB7D1E"/>
    <w:rsid w:val="00CC10BD"/>
    <w:rsid w:val="00CC42C9"/>
    <w:rsid w:val="00CC6E25"/>
    <w:rsid w:val="00CD13AB"/>
    <w:rsid w:val="00CE041C"/>
    <w:rsid w:val="00CF6C9B"/>
    <w:rsid w:val="00D04B78"/>
    <w:rsid w:val="00D04E4C"/>
    <w:rsid w:val="00D05304"/>
    <w:rsid w:val="00D07FED"/>
    <w:rsid w:val="00D102D8"/>
    <w:rsid w:val="00D10FAA"/>
    <w:rsid w:val="00D16063"/>
    <w:rsid w:val="00D23BBE"/>
    <w:rsid w:val="00D30E1D"/>
    <w:rsid w:val="00D35A30"/>
    <w:rsid w:val="00D4300A"/>
    <w:rsid w:val="00D5478C"/>
    <w:rsid w:val="00D70AEF"/>
    <w:rsid w:val="00D71185"/>
    <w:rsid w:val="00D84A88"/>
    <w:rsid w:val="00D91AD5"/>
    <w:rsid w:val="00D969CA"/>
    <w:rsid w:val="00DB4397"/>
    <w:rsid w:val="00DB45DF"/>
    <w:rsid w:val="00DB48E8"/>
    <w:rsid w:val="00DC4BA0"/>
    <w:rsid w:val="00DC553F"/>
    <w:rsid w:val="00DD34C4"/>
    <w:rsid w:val="00DE1166"/>
    <w:rsid w:val="00DE61AD"/>
    <w:rsid w:val="00DF6A16"/>
    <w:rsid w:val="00DF7FE3"/>
    <w:rsid w:val="00E06045"/>
    <w:rsid w:val="00E1210C"/>
    <w:rsid w:val="00E164B0"/>
    <w:rsid w:val="00E1723E"/>
    <w:rsid w:val="00E219F6"/>
    <w:rsid w:val="00E23CB2"/>
    <w:rsid w:val="00E24C75"/>
    <w:rsid w:val="00E30BEC"/>
    <w:rsid w:val="00E43D61"/>
    <w:rsid w:val="00E53D51"/>
    <w:rsid w:val="00E5584D"/>
    <w:rsid w:val="00E55CCB"/>
    <w:rsid w:val="00E608FE"/>
    <w:rsid w:val="00E86754"/>
    <w:rsid w:val="00E91FE3"/>
    <w:rsid w:val="00E9401C"/>
    <w:rsid w:val="00E945FB"/>
    <w:rsid w:val="00E9623D"/>
    <w:rsid w:val="00EA4442"/>
    <w:rsid w:val="00EA787C"/>
    <w:rsid w:val="00EB1B6B"/>
    <w:rsid w:val="00EB367D"/>
    <w:rsid w:val="00ED239A"/>
    <w:rsid w:val="00ED6621"/>
    <w:rsid w:val="00EE43A0"/>
    <w:rsid w:val="00EF2A1B"/>
    <w:rsid w:val="00EF2F95"/>
    <w:rsid w:val="00F24D2C"/>
    <w:rsid w:val="00F2793F"/>
    <w:rsid w:val="00F342DD"/>
    <w:rsid w:val="00F35591"/>
    <w:rsid w:val="00F416CC"/>
    <w:rsid w:val="00F42093"/>
    <w:rsid w:val="00F45236"/>
    <w:rsid w:val="00F53378"/>
    <w:rsid w:val="00F57090"/>
    <w:rsid w:val="00F62091"/>
    <w:rsid w:val="00F62F24"/>
    <w:rsid w:val="00F676C5"/>
    <w:rsid w:val="00F84ECC"/>
    <w:rsid w:val="00F9722D"/>
    <w:rsid w:val="00F979EC"/>
    <w:rsid w:val="00FA4C91"/>
    <w:rsid w:val="00FA7A74"/>
    <w:rsid w:val="00FB3CBF"/>
    <w:rsid w:val="00FC01E2"/>
    <w:rsid w:val="00FD277C"/>
    <w:rsid w:val="00FD3CE1"/>
    <w:rsid w:val="00FE1451"/>
    <w:rsid w:val="00FE1F91"/>
    <w:rsid w:val="00FF4B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278078"/>
  <w15:docId w15:val="{530D11FB-3BEB-406C-A9FE-49FE22B83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9D4E9A"/>
    <w:pPr>
      <w:spacing w:after="160" w:line="259" w:lineRule="auto"/>
    </w:pPr>
    <w:rPr>
      <w:rFonts w:ascii="Calibri" w:hAnsi="Calibri" w:cs="Arial Unicode MS"/>
      <w:color w:val="000000"/>
      <w:sz w:val="22"/>
      <w:szCs w:val="22"/>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AD139E"/>
    <w:rPr>
      <w:u w:val="single"/>
    </w:rPr>
  </w:style>
  <w:style w:type="table" w:customStyle="1" w:styleId="TableNormal">
    <w:name w:val="Table Normal"/>
    <w:rsid w:val="00AD139E"/>
    <w:tblPr>
      <w:tblInd w:w="0" w:type="dxa"/>
      <w:tblCellMar>
        <w:top w:w="0" w:type="dxa"/>
        <w:left w:w="0" w:type="dxa"/>
        <w:bottom w:w="0" w:type="dxa"/>
        <w:right w:w="0" w:type="dxa"/>
      </w:tblCellMar>
    </w:tblPr>
  </w:style>
  <w:style w:type="paragraph" w:styleId="Nagwek">
    <w:name w:val="header"/>
    <w:rsid w:val="00AD139E"/>
    <w:pPr>
      <w:tabs>
        <w:tab w:val="center" w:pos="4536"/>
        <w:tab w:val="right" w:pos="9072"/>
      </w:tabs>
    </w:pPr>
    <w:rPr>
      <w:rFonts w:ascii="Calibri" w:hAnsi="Calibri" w:cs="Arial Unicode MS"/>
      <w:color w:val="000000"/>
      <w:sz w:val="22"/>
      <w:szCs w:val="22"/>
      <w:u w:color="000000"/>
    </w:rPr>
  </w:style>
  <w:style w:type="paragraph" w:customStyle="1" w:styleId="Nagwekistopka">
    <w:name w:val="Nagłówek i stopka"/>
    <w:rsid w:val="00AD139E"/>
    <w:pPr>
      <w:tabs>
        <w:tab w:val="right" w:pos="9020"/>
      </w:tabs>
    </w:pPr>
    <w:rPr>
      <w:rFonts w:ascii="Helvetica Neue" w:eastAsia="Helvetica Neue" w:hAnsi="Helvetica Neue" w:cs="Helvetica Neue"/>
      <w:color w:val="000000"/>
      <w:sz w:val="24"/>
      <w:szCs w:val="24"/>
    </w:rPr>
  </w:style>
  <w:style w:type="character" w:customStyle="1" w:styleId="cze">
    <w:name w:val="Łącze"/>
    <w:rsid w:val="00AD139E"/>
    <w:rPr>
      <w:color w:val="0563C1"/>
      <w:u w:val="single" w:color="0563C1"/>
      <w:lang w:val="en-US"/>
      <w14:textOutline w14:w="0" w14:cap="rnd" w14:cmpd="sng" w14:algn="ctr">
        <w14:noFill/>
        <w14:prstDash w14:val="solid"/>
        <w14:bevel/>
      </w14:textOutline>
    </w:rPr>
  </w:style>
  <w:style w:type="paragraph" w:styleId="Akapitzlist">
    <w:name w:val="List Paragraph"/>
    <w:rsid w:val="00AD139E"/>
    <w:pPr>
      <w:spacing w:after="200" w:line="276" w:lineRule="auto"/>
      <w:ind w:left="720"/>
    </w:pPr>
    <w:rPr>
      <w:rFonts w:ascii="Calibri" w:hAnsi="Calibri" w:cs="Arial Unicode MS"/>
      <w:color w:val="000000"/>
      <w:sz w:val="22"/>
      <w:szCs w:val="22"/>
      <w:u w:color="000000"/>
    </w:rPr>
  </w:style>
  <w:style w:type="numbering" w:customStyle="1" w:styleId="Zaimportowanystyl1">
    <w:name w:val="Zaimportowany styl 1"/>
    <w:rsid w:val="00AD139E"/>
  </w:style>
  <w:style w:type="numbering" w:customStyle="1" w:styleId="Zaimportowanystyl2">
    <w:name w:val="Zaimportowany styl 2"/>
    <w:rsid w:val="00AD139E"/>
    <w:pPr>
      <w:numPr>
        <w:numId w:val="4"/>
      </w:numPr>
    </w:pPr>
  </w:style>
  <w:style w:type="paragraph" w:customStyle="1" w:styleId="Domylne">
    <w:name w:val="Domyślne"/>
    <w:rsid w:val="00AD139E"/>
    <w:pPr>
      <w:spacing w:before="160" w:line="288" w:lineRule="auto"/>
    </w:pPr>
    <w:rPr>
      <w:rFonts w:ascii="Helvetica Neue" w:eastAsia="Helvetica Neue" w:hAnsi="Helvetica Neue" w:cs="Helvetica Neue"/>
      <w:color w:val="000000"/>
      <w:sz w:val="24"/>
      <w:szCs w:val="24"/>
    </w:rPr>
  </w:style>
  <w:style w:type="numbering" w:customStyle="1" w:styleId="Zaimportowanystyl3">
    <w:name w:val="Zaimportowany styl 3"/>
    <w:rsid w:val="00AD139E"/>
    <w:pPr>
      <w:numPr>
        <w:numId w:val="5"/>
      </w:numPr>
    </w:pPr>
  </w:style>
  <w:style w:type="paragraph" w:styleId="NormalnyWeb">
    <w:name w:val="Normal (Web)"/>
    <w:uiPriority w:val="99"/>
    <w:rsid w:val="00AD139E"/>
    <w:pPr>
      <w:spacing w:before="100" w:after="100"/>
    </w:pPr>
    <w:rPr>
      <w:rFonts w:cs="Arial Unicode MS"/>
      <w:color w:val="000000"/>
      <w:sz w:val="24"/>
      <w:szCs w:val="24"/>
      <w:u w:color="000000"/>
    </w:rPr>
  </w:style>
  <w:style w:type="numbering" w:customStyle="1" w:styleId="Zaimportowanystyl4">
    <w:name w:val="Zaimportowany styl 4"/>
    <w:rsid w:val="00AD139E"/>
    <w:pPr>
      <w:numPr>
        <w:numId w:val="7"/>
      </w:numPr>
    </w:pPr>
  </w:style>
  <w:style w:type="numbering" w:customStyle="1" w:styleId="Zaimportowanystyl5">
    <w:name w:val="Zaimportowany styl 5"/>
    <w:rsid w:val="00AD139E"/>
    <w:pPr>
      <w:numPr>
        <w:numId w:val="8"/>
      </w:numPr>
    </w:pPr>
  </w:style>
  <w:style w:type="numbering" w:customStyle="1" w:styleId="Zaimportowanystyl6">
    <w:name w:val="Zaimportowany styl 6"/>
    <w:rsid w:val="00AD139E"/>
    <w:pPr>
      <w:numPr>
        <w:numId w:val="9"/>
      </w:numPr>
    </w:pPr>
  </w:style>
  <w:style w:type="numbering" w:customStyle="1" w:styleId="Zaimportowanystyl7">
    <w:name w:val="Zaimportowany styl 7"/>
    <w:rsid w:val="00AD139E"/>
    <w:pPr>
      <w:numPr>
        <w:numId w:val="11"/>
      </w:numPr>
    </w:pPr>
  </w:style>
  <w:style w:type="paragraph" w:styleId="Tekstkomentarza">
    <w:name w:val="annotation text"/>
    <w:basedOn w:val="Normalny"/>
    <w:link w:val="TekstkomentarzaZnak"/>
    <w:uiPriority w:val="99"/>
    <w:unhideWhenUsed/>
    <w:rsid w:val="00AD139E"/>
    <w:pPr>
      <w:spacing w:line="240" w:lineRule="auto"/>
    </w:pPr>
    <w:rPr>
      <w:sz w:val="20"/>
      <w:szCs w:val="20"/>
    </w:rPr>
  </w:style>
  <w:style w:type="character" w:customStyle="1" w:styleId="TekstkomentarzaZnak">
    <w:name w:val="Tekst komentarza Znak"/>
    <w:basedOn w:val="Domylnaczcionkaakapitu"/>
    <w:link w:val="Tekstkomentarza"/>
    <w:uiPriority w:val="99"/>
    <w:rsid w:val="00AD139E"/>
    <w:rPr>
      <w:rFonts w:ascii="Calibri" w:hAnsi="Calibri" w:cs="Arial Unicode MS"/>
      <w:color w:val="000000"/>
      <w:u w:color="000000"/>
    </w:rPr>
  </w:style>
  <w:style w:type="character" w:styleId="Odwoaniedokomentarza">
    <w:name w:val="annotation reference"/>
    <w:basedOn w:val="Domylnaczcionkaakapitu"/>
    <w:uiPriority w:val="99"/>
    <w:semiHidden/>
    <w:unhideWhenUsed/>
    <w:rsid w:val="00AD139E"/>
    <w:rPr>
      <w:sz w:val="16"/>
      <w:szCs w:val="16"/>
    </w:rPr>
  </w:style>
  <w:style w:type="paragraph" w:styleId="Tekstdymka">
    <w:name w:val="Balloon Text"/>
    <w:basedOn w:val="Normalny"/>
    <w:link w:val="TekstdymkaZnak"/>
    <w:uiPriority w:val="99"/>
    <w:semiHidden/>
    <w:unhideWhenUsed/>
    <w:rsid w:val="0001694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1694B"/>
    <w:rPr>
      <w:rFonts w:ascii="Segoe UI" w:hAnsi="Segoe UI" w:cs="Segoe UI"/>
      <w:color w:val="000000"/>
      <w:sz w:val="18"/>
      <w:szCs w:val="18"/>
      <w:u w:color="000000"/>
    </w:rPr>
  </w:style>
  <w:style w:type="paragraph" w:styleId="Tematkomentarza">
    <w:name w:val="annotation subject"/>
    <w:basedOn w:val="Tekstkomentarza"/>
    <w:next w:val="Tekstkomentarza"/>
    <w:link w:val="TematkomentarzaZnak"/>
    <w:uiPriority w:val="99"/>
    <w:semiHidden/>
    <w:unhideWhenUsed/>
    <w:rsid w:val="0077674B"/>
    <w:rPr>
      <w:b/>
      <w:bCs/>
    </w:rPr>
  </w:style>
  <w:style w:type="character" w:customStyle="1" w:styleId="TematkomentarzaZnak">
    <w:name w:val="Temat komentarza Znak"/>
    <w:basedOn w:val="TekstkomentarzaZnak"/>
    <w:link w:val="Tematkomentarza"/>
    <w:uiPriority w:val="99"/>
    <w:semiHidden/>
    <w:rsid w:val="0077674B"/>
    <w:rPr>
      <w:rFonts w:ascii="Calibri" w:hAnsi="Calibri" w:cs="Arial Unicode MS"/>
      <w:b/>
      <w:bCs/>
      <w:color w:val="000000"/>
      <w:u w:color="000000"/>
    </w:rPr>
  </w:style>
  <w:style w:type="paragraph" w:styleId="Stopka">
    <w:name w:val="footer"/>
    <w:basedOn w:val="Normalny"/>
    <w:link w:val="StopkaZnak"/>
    <w:uiPriority w:val="99"/>
    <w:unhideWhenUsed/>
    <w:rsid w:val="00C7799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7799D"/>
    <w:rPr>
      <w:rFonts w:ascii="Calibri" w:hAnsi="Calibri" w:cs="Arial Unicode MS"/>
      <w:color w:val="000000"/>
      <w:sz w:val="22"/>
      <w:szCs w:val="22"/>
      <w:u w:color="000000"/>
    </w:rPr>
  </w:style>
  <w:style w:type="paragraph" w:styleId="Tekstprzypisukocowego">
    <w:name w:val="endnote text"/>
    <w:basedOn w:val="Normalny"/>
    <w:link w:val="TekstprzypisukocowegoZnak"/>
    <w:uiPriority w:val="99"/>
    <w:semiHidden/>
    <w:unhideWhenUsed/>
    <w:rsid w:val="00DE1166"/>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E1166"/>
    <w:rPr>
      <w:rFonts w:ascii="Calibri" w:hAnsi="Calibri" w:cs="Arial Unicode MS"/>
      <w:color w:val="000000"/>
      <w:u w:color="000000"/>
    </w:rPr>
  </w:style>
  <w:style w:type="character" w:styleId="Odwoanieprzypisukocowego">
    <w:name w:val="endnote reference"/>
    <w:basedOn w:val="Domylnaczcionkaakapitu"/>
    <w:uiPriority w:val="99"/>
    <w:semiHidden/>
    <w:unhideWhenUsed/>
    <w:rsid w:val="00DE1166"/>
    <w:rPr>
      <w:vertAlign w:val="superscript"/>
    </w:rPr>
  </w:style>
  <w:style w:type="numbering" w:customStyle="1" w:styleId="Zaimportowanystyl61">
    <w:name w:val="Zaimportowany styl 61"/>
    <w:rsid w:val="001128EC"/>
    <w:pPr>
      <w:numPr>
        <w:numId w:val="1"/>
      </w:numPr>
    </w:pPr>
  </w:style>
  <w:style w:type="paragraph" w:styleId="Poprawka">
    <w:name w:val="Revision"/>
    <w:hidden/>
    <w:uiPriority w:val="99"/>
    <w:semiHidden/>
    <w:rsid w:val="005B48D9"/>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hAnsi="Calibri" w:cs="Arial Unicode MS"/>
      <w:color w:val="000000"/>
      <w:sz w:val="22"/>
      <w:szCs w:val="22"/>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8042">
      <w:bodyDiv w:val="1"/>
      <w:marLeft w:val="0"/>
      <w:marRight w:val="0"/>
      <w:marTop w:val="0"/>
      <w:marBottom w:val="0"/>
      <w:divBdr>
        <w:top w:val="none" w:sz="0" w:space="0" w:color="auto"/>
        <w:left w:val="none" w:sz="0" w:space="0" w:color="auto"/>
        <w:bottom w:val="none" w:sz="0" w:space="0" w:color="auto"/>
        <w:right w:val="none" w:sz="0" w:space="0" w:color="auto"/>
      </w:divBdr>
    </w:div>
    <w:div w:id="125200162">
      <w:bodyDiv w:val="1"/>
      <w:marLeft w:val="0"/>
      <w:marRight w:val="0"/>
      <w:marTop w:val="0"/>
      <w:marBottom w:val="0"/>
      <w:divBdr>
        <w:top w:val="none" w:sz="0" w:space="0" w:color="auto"/>
        <w:left w:val="none" w:sz="0" w:space="0" w:color="auto"/>
        <w:bottom w:val="none" w:sz="0" w:space="0" w:color="auto"/>
        <w:right w:val="none" w:sz="0" w:space="0" w:color="auto"/>
      </w:divBdr>
    </w:div>
    <w:div w:id="359164299">
      <w:bodyDiv w:val="1"/>
      <w:marLeft w:val="0"/>
      <w:marRight w:val="0"/>
      <w:marTop w:val="0"/>
      <w:marBottom w:val="0"/>
      <w:divBdr>
        <w:top w:val="none" w:sz="0" w:space="0" w:color="auto"/>
        <w:left w:val="none" w:sz="0" w:space="0" w:color="auto"/>
        <w:bottom w:val="none" w:sz="0" w:space="0" w:color="auto"/>
        <w:right w:val="none" w:sz="0" w:space="0" w:color="auto"/>
      </w:divBdr>
      <w:divsChild>
        <w:div w:id="833766839">
          <w:marLeft w:val="0"/>
          <w:marRight w:val="0"/>
          <w:marTop w:val="0"/>
          <w:marBottom w:val="0"/>
          <w:divBdr>
            <w:top w:val="none" w:sz="0" w:space="0" w:color="auto"/>
            <w:left w:val="none" w:sz="0" w:space="0" w:color="auto"/>
            <w:bottom w:val="none" w:sz="0" w:space="0" w:color="auto"/>
            <w:right w:val="none" w:sz="0" w:space="0" w:color="auto"/>
          </w:divBdr>
          <w:divsChild>
            <w:div w:id="935210605">
              <w:marLeft w:val="0"/>
              <w:marRight w:val="0"/>
              <w:marTop w:val="0"/>
              <w:marBottom w:val="0"/>
              <w:divBdr>
                <w:top w:val="none" w:sz="0" w:space="0" w:color="auto"/>
                <w:left w:val="none" w:sz="0" w:space="0" w:color="auto"/>
                <w:bottom w:val="none" w:sz="0" w:space="0" w:color="auto"/>
                <w:right w:val="none" w:sz="0" w:space="0" w:color="auto"/>
              </w:divBdr>
              <w:divsChild>
                <w:div w:id="983268309">
                  <w:marLeft w:val="0"/>
                  <w:marRight w:val="0"/>
                  <w:marTop w:val="0"/>
                  <w:marBottom w:val="0"/>
                  <w:divBdr>
                    <w:top w:val="none" w:sz="0" w:space="0" w:color="auto"/>
                    <w:left w:val="none" w:sz="0" w:space="0" w:color="auto"/>
                    <w:bottom w:val="none" w:sz="0" w:space="0" w:color="auto"/>
                    <w:right w:val="none" w:sz="0" w:space="0" w:color="auto"/>
                  </w:divBdr>
                  <w:divsChild>
                    <w:div w:id="283773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761045">
      <w:bodyDiv w:val="1"/>
      <w:marLeft w:val="0"/>
      <w:marRight w:val="0"/>
      <w:marTop w:val="0"/>
      <w:marBottom w:val="0"/>
      <w:divBdr>
        <w:top w:val="none" w:sz="0" w:space="0" w:color="auto"/>
        <w:left w:val="none" w:sz="0" w:space="0" w:color="auto"/>
        <w:bottom w:val="none" w:sz="0" w:space="0" w:color="auto"/>
        <w:right w:val="none" w:sz="0" w:space="0" w:color="auto"/>
      </w:divBdr>
    </w:div>
    <w:div w:id="801192793">
      <w:bodyDiv w:val="1"/>
      <w:marLeft w:val="0"/>
      <w:marRight w:val="0"/>
      <w:marTop w:val="0"/>
      <w:marBottom w:val="0"/>
      <w:divBdr>
        <w:top w:val="none" w:sz="0" w:space="0" w:color="auto"/>
        <w:left w:val="none" w:sz="0" w:space="0" w:color="auto"/>
        <w:bottom w:val="none" w:sz="0" w:space="0" w:color="auto"/>
        <w:right w:val="none" w:sz="0" w:space="0" w:color="auto"/>
      </w:divBdr>
    </w:div>
    <w:div w:id="1675064053">
      <w:bodyDiv w:val="1"/>
      <w:marLeft w:val="0"/>
      <w:marRight w:val="0"/>
      <w:marTop w:val="0"/>
      <w:marBottom w:val="0"/>
      <w:divBdr>
        <w:top w:val="none" w:sz="0" w:space="0" w:color="auto"/>
        <w:left w:val="none" w:sz="0" w:space="0" w:color="auto"/>
        <w:bottom w:val="none" w:sz="0" w:space="0" w:color="auto"/>
        <w:right w:val="none" w:sz="0" w:space="0" w:color="auto"/>
      </w:divBdr>
    </w:div>
    <w:div w:id="1676376010">
      <w:bodyDiv w:val="1"/>
      <w:marLeft w:val="0"/>
      <w:marRight w:val="0"/>
      <w:marTop w:val="0"/>
      <w:marBottom w:val="0"/>
      <w:divBdr>
        <w:top w:val="none" w:sz="0" w:space="0" w:color="auto"/>
        <w:left w:val="none" w:sz="0" w:space="0" w:color="auto"/>
        <w:bottom w:val="none" w:sz="0" w:space="0" w:color="auto"/>
        <w:right w:val="none" w:sz="0" w:space="0" w:color="auto"/>
      </w:divBdr>
    </w:div>
    <w:div w:id="1723139031">
      <w:bodyDiv w:val="1"/>
      <w:marLeft w:val="0"/>
      <w:marRight w:val="0"/>
      <w:marTop w:val="0"/>
      <w:marBottom w:val="0"/>
      <w:divBdr>
        <w:top w:val="none" w:sz="0" w:space="0" w:color="auto"/>
        <w:left w:val="none" w:sz="0" w:space="0" w:color="auto"/>
        <w:bottom w:val="none" w:sz="0" w:space="0" w:color="auto"/>
        <w:right w:val="none" w:sz="0" w:space="0" w:color="auto"/>
      </w:divBdr>
    </w:div>
    <w:div w:id="1854226985">
      <w:bodyDiv w:val="1"/>
      <w:marLeft w:val="0"/>
      <w:marRight w:val="0"/>
      <w:marTop w:val="0"/>
      <w:marBottom w:val="0"/>
      <w:divBdr>
        <w:top w:val="none" w:sz="0" w:space="0" w:color="auto"/>
        <w:left w:val="none" w:sz="0" w:space="0" w:color="auto"/>
        <w:bottom w:val="none" w:sz="0" w:space="0" w:color="auto"/>
        <w:right w:val="none" w:sz="0" w:space="0" w:color="auto"/>
      </w:divBdr>
    </w:div>
    <w:div w:id="20831354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tarzyna.miloszewska@emt-systems.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Motyw pakietu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Motyw pakietu Office">
      <a:majorFont>
        <a:latin typeface="Helvetica Neue"/>
        <a:ea typeface="Helvetica Neue"/>
        <a:cs typeface="Helvetica Neue"/>
      </a:majorFont>
      <a:minorFont>
        <a:latin typeface="Helvetica Neue"/>
        <a:ea typeface="Helvetica Neue"/>
        <a:cs typeface="Helvetica Neue"/>
      </a:minorFont>
    </a:fontScheme>
    <a:fmtScheme name="Motyw pakietu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A6C40-C1B6-4B5A-93CD-E84F4D3890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25</Pages>
  <Words>9306</Words>
  <Characters>55836</Characters>
  <Application>Microsoft Office Word</Application>
  <DocSecurity>0</DocSecurity>
  <Lines>465</Lines>
  <Paragraphs>130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dc:creator>
  <cp:lastModifiedBy>Katarzyna Miłoszewska</cp:lastModifiedBy>
  <cp:revision>6</cp:revision>
  <cp:lastPrinted>2025-06-17T09:58:00Z</cp:lastPrinted>
  <dcterms:created xsi:type="dcterms:W3CDTF">2025-06-24T12:18:00Z</dcterms:created>
  <dcterms:modified xsi:type="dcterms:W3CDTF">2025-06-26T11:57:00Z</dcterms:modified>
</cp:coreProperties>
</file>